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0096" w14:textId="77777777" w:rsidR="002139C6" w:rsidRPr="00CD3E5E" w:rsidRDefault="00200166" w:rsidP="00687221">
      <w:pPr>
        <w:rPr>
          <w:b/>
          <w:sz w:val="32"/>
          <w:szCs w:val="32"/>
          <w:lang w:val="en-GB"/>
        </w:rPr>
      </w:pPr>
      <w:r>
        <w:rPr>
          <w:noProof/>
          <w:snapToGrid/>
          <w:sz w:val="32"/>
          <w:szCs w:val="32"/>
          <w:lang w:val="en-GB" w:eastAsia="en-GB"/>
        </w:rPr>
        <mc:AlternateContent>
          <mc:Choice Requires="wps">
            <w:drawing>
              <wp:anchor distT="0" distB="0" distL="114300" distR="114300" simplePos="0" relativeHeight="251657728" behindDoc="0" locked="0" layoutInCell="0" allowOverlap="1" wp14:anchorId="287648C0" wp14:editId="5CD1BB99">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0D3C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" o:allowincell="f" strokecolor="#d4d4d4" strokeweight="1.75pt">
                <v:shadow on="t" origin="-.5,-.5" offset="0,-1pt"/>
              </v:line>
            </w:pict>
          </mc:Fallback>
        </mc:AlternateContent>
      </w:r>
      <w:r w:rsidR="002139C6" w:rsidRPr="00CD3E5E">
        <w:rPr>
          <w:b/>
          <w:sz w:val="32"/>
          <w:szCs w:val="32"/>
          <w:lang w:val="en-GB"/>
        </w:rPr>
        <w:t xml:space="preserve">WORKS </w:t>
      </w:r>
      <w:r w:rsidR="008D70D4" w:rsidRPr="00CD3E5E">
        <w:rPr>
          <w:b/>
          <w:sz w:val="32"/>
          <w:szCs w:val="32"/>
          <w:lang w:val="en-GB"/>
        </w:rPr>
        <w:t>CONTRACT</w:t>
      </w:r>
      <w:r w:rsidR="00315005" w:rsidRPr="00CD3E5E">
        <w:rPr>
          <w:b/>
          <w:sz w:val="32"/>
          <w:szCs w:val="32"/>
          <w:lang w:val="en-GB"/>
        </w:rPr>
        <w:t xml:space="preserve"> </w:t>
      </w:r>
      <w:r w:rsidR="002139C6" w:rsidRPr="00CD3E5E">
        <w:rPr>
          <w:b/>
          <w:sz w:val="32"/>
          <w:szCs w:val="32"/>
          <w:lang w:val="en-GB"/>
        </w:rPr>
        <w:t>NOTICE</w:t>
      </w:r>
    </w:p>
    <w:p w14:paraId="5E87559A" w14:textId="61F87C71" w:rsidR="002139C6" w:rsidRPr="00DD2F41" w:rsidRDefault="00357DF4" w:rsidP="00A77EE6">
      <w:pPr>
        <w:jc w:val="center"/>
        <w:rPr>
          <w:rStyle w:val="Strong"/>
          <w:sz w:val="22"/>
          <w:szCs w:val="22"/>
          <w:lang w:val="en-GB"/>
        </w:rPr>
      </w:pPr>
      <w:r w:rsidRPr="001900F6">
        <w:rPr>
          <w:lang w:val="en-US"/>
        </w:rPr>
        <w:t xml:space="preserve">Improvement of Solid Waste Treatment in </w:t>
      </w:r>
      <w:proofErr w:type="spellStart"/>
      <w:r w:rsidRPr="001900F6">
        <w:rPr>
          <w:lang w:val="en-US"/>
        </w:rPr>
        <w:t>Kwashe</w:t>
      </w:r>
      <w:proofErr w:type="spellEnd"/>
      <w:r w:rsidRPr="001900F6">
        <w:rPr>
          <w:lang w:val="en-US"/>
        </w:rPr>
        <w:t xml:space="preserve"> </w:t>
      </w:r>
    </w:p>
    <w:p w14:paraId="08EBF05B" w14:textId="3EF68E6A" w:rsidR="002139C6" w:rsidRDefault="00A77EE6" w:rsidP="00A77EE6">
      <w:pPr>
        <w:jc w:val="center"/>
        <w:rPr>
          <w:sz w:val="22"/>
          <w:szCs w:val="22"/>
          <w:lang w:val="en-GB"/>
        </w:rPr>
      </w:pPr>
      <w:r w:rsidRPr="003F6E28">
        <w:rPr>
          <w:b/>
          <w:sz w:val="22"/>
          <w:szCs w:val="22"/>
          <w:lang w:val="en-GB"/>
        </w:rPr>
        <w:t xml:space="preserve">Kurdistan Region of Iraq – KRI – </w:t>
      </w:r>
      <w:proofErr w:type="spellStart"/>
      <w:r w:rsidRPr="003F6E28">
        <w:rPr>
          <w:b/>
          <w:sz w:val="22"/>
          <w:szCs w:val="22"/>
          <w:lang w:val="en-GB"/>
        </w:rPr>
        <w:t>Duhok</w:t>
      </w:r>
      <w:proofErr w:type="spellEnd"/>
      <w:r w:rsidRPr="003F6E28">
        <w:rPr>
          <w:b/>
          <w:sz w:val="22"/>
          <w:szCs w:val="22"/>
          <w:lang w:val="en-GB"/>
        </w:rPr>
        <w:t xml:space="preserve"> Governorate, </w:t>
      </w:r>
      <w:proofErr w:type="spellStart"/>
      <w:r w:rsidRPr="003F6E28">
        <w:rPr>
          <w:b/>
          <w:sz w:val="22"/>
          <w:szCs w:val="22"/>
          <w:lang w:val="en-GB"/>
        </w:rPr>
        <w:t>S</w:t>
      </w:r>
      <w:r w:rsidR="001E5996">
        <w:rPr>
          <w:b/>
          <w:sz w:val="22"/>
          <w:szCs w:val="22"/>
          <w:lang w:val="en-GB"/>
        </w:rPr>
        <w:t>e</w:t>
      </w:r>
      <w:r w:rsidRPr="003F6E28">
        <w:rPr>
          <w:b/>
          <w:sz w:val="22"/>
          <w:szCs w:val="22"/>
          <w:lang w:val="en-GB"/>
        </w:rPr>
        <w:t>mel</w:t>
      </w:r>
      <w:proofErr w:type="spellEnd"/>
      <w:r w:rsidRPr="003F6E28">
        <w:rPr>
          <w:b/>
          <w:sz w:val="22"/>
          <w:szCs w:val="22"/>
          <w:lang w:val="en-GB"/>
        </w:rPr>
        <w:t xml:space="preserve"> District</w:t>
      </w:r>
      <w:r w:rsidR="002139C6" w:rsidRPr="003F6E28">
        <w:rPr>
          <w:sz w:val="22"/>
          <w:szCs w:val="22"/>
          <w:lang w:val="en-GB"/>
        </w:rPr>
        <w:t xml:space="preserve"> </w:t>
      </w:r>
    </w:p>
    <w:p w14:paraId="5E708CC0" w14:textId="77777777" w:rsidR="005E63ED" w:rsidRDefault="005E63ED" w:rsidP="005E63ED">
      <w:pPr>
        <w:ind w:left="709" w:hanging="349"/>
        <w:outlineLvl w:val="0"/>
        <w:rPr>
          <w:rStyle w:val="Strong"/>
          <w:sz w:val="22"/>
          <w:szCs w:val="22"/>
          <w:highlight w:val="yellow"/>
          <w:lang w:val="en-GB"/>
        </w:rPr>
      </w:pPr>
    </w:p>
    <w:p w14:paraId="1ED49CB6" w14:textId="77777777" w:rsidR="005E63ED" w:rsidRPr="00E9047D" w:rsidRDefault="005E63ED" w:rsidP="005E63ED">
      <w:pPr>
        <w:ind w:left="284"/>
        <w:jc w:val="both"/>
        <w:outlineLvl w:val="0"/>
        <w:rPr>
          <w:rStyle w:val="Strong"/>
          <w:b w:val="0"/>
          <w:sz w:val="22"/>
          <w:szCs w:val="22"/>
          <w:lang w:val="en-GB"/>
        </w:rPr>
      </w:pPr>
    </w:p>
    <w:p w14:paraId="5D8CA85D"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Publication reference</w:t>
      </w:r>
    </w:p>
    <w:p w14:paraId="7823E51A" w14:textId="2F872906" w:rsidR="002139C6" w:rsidRPr="00805EFA" w:rsidRDefault="00DB7110" w:rsidP="00B20EE8">
      <w:pPr>
        <w:ind w:left="709"/>
        <w:rPr>
          <w:sz w:val="22"/>
          <w:szCs w:val="22"/>
          <w:lang w:val="en-GB"/>
        </w:rPr>
      </w:pPr>
      <w:r w:rsidRPr="00DB7110">
        <w:rPr>
          <w:sz w:val="22"/>
          <w:szCs w:val="22"/>
          <w:lang w:val="en-GB"/>
        </w:rPr>
        <w:t>RSCP/KRI/CALL/00</w:t>
      </w:r>
      <w:r w:rsidR="00FD404B">
        <w:rPr>
          <w:sz w:val="22"/>
          <w:szCs w:val="22"/>
          <w:lang w:val="en-GB"/>
        </w:rPr>
        <w:t>1</w:t>
      </w:r>
      <w:r w:rsidRPr="00DB7110">
        <w:rPr>
          <w:sz w:val="22"/>
          <w:szCs w:val="22"/>
          <w:lang w:val="en-GB"/>
        </w:rPr>
        <w:t>/</w:t>
      </w:r>
      <w:r w:rsidR="00B333A1">
        <w:rPr>
          <w:sz w:val="22"/>
          <w:szCs w:val="22"/>
          <w:lang w:val="en-GB"/>
        </w:rPr>
        <w:t>W</w:t>
      </w:r>
      <w:r w:rsidR="00616A8B">
        <w:rPr>
          <w:sz w:val="22"/>
          <w:szCs w:val="22"/>
          <w:lang w:val="en-GB"/>
        </w:rPr>
        <w:t>16</w:t>
      </w:r>
      <w:r w:rsidR="00B333A1">
        <w:rPr>
          <w:sz w:val="22"/>
          <w:szCs w:val="22"/>
          <w:lang w:val="en-GB"/>
        </w:rPr>
        <w:t>.1</w:t>
      </w:r>
      <w:r w:rsidRPr="00DB7110">
        <w:rPr>
          <w:sz w:val="22"/>
          <w:szCs w:val="22"/>
          <w:lang w:val="en-GB"/>
        </w:rPr>
        <w:t xml:space="preserve"> </w:t>
      </w:r>
      <w:r w:rsidR="00B20EE8" w:rsidRPr="00B20EE8">
        <w:rPr>
          <w:sz w:val="22"/>
          <w:szCs w:val="22"/>
          <w:lang w:val="en-GB"/>
        </w:rPr>
        <w:t xml:space="preserve">– </w:t>
      </w:r>
      <w:r w:rsidR="00B20EE8" w:rsidRPr="00687221">
        <w:rPr>
          <w:sz w:val="22"/>
          <w:szCs w:val="22"/>
          <w:lang w:val="en-GB"/>
        </w:rPr>
        <w:t xml:space="preserve">CIG </w:t>
      </w:r>
      <w:r w:rsidR="00687221" w:rsidRPr="00687221">
        <w:rPr>
          <w:sz w:val="22"/>
          <w:szCs w:val="22"/>
          <w:lang w:val="en-GB"/>
        </w:rPr>
        <w:t>Z7B2E49428</w:t>
      </w:r>
    </w:p>
    <w:p w14:paraId="1419172D"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Procedure</w:t>
      </w:r>
    </w:p>
    <w:p w14:paraId="219ACF39" w14:textId="77777777" w:rsidR="00B76C69" w:rsidRPr="00CD3E5E" w:rsidRDefault="00B76C69" w:rsidP="004C69BC">
      <w:pPr>
        <w:pStyle w:val="PRAGHeading2"/>
        <w:numPr>
          <w:ilvl w:val="0"/>
          <w:numId w:val="0"/>
        </w:numPr>
        <w:ind w:left="709"/>
        <w:rPr>
          <w:sz w:val="22"/>
          <w:szCs w:val="22"/>
        </w:rPr>
      </w:pPr>
      <w:r w:rsidRPr="00CD3E5E">
        <w:rPr>
          <w:sz w:val="22"/>
          <w:szCs w:val="22"/>
        </w:rPr>
        <w:t xml:space="preserve">Open </w:t>
      </w:r>
    </w:p>
    <w:p w14:paraId="4B0C882F"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Programme</w:t>
      </w:r>
      <w:r w:rsidR="00A95184">
        <w:rPr>
          <w:rStyle w:val="Strong"/>
          <w:sz w:val="22"/>
          <w:szCs w:val="22"/>
          <w:lang w:val="en-GB"/>
        </w:rPr>
        <w:t xml:space="preserve"> title</w:t>
      </w:r>
    </w:p>
    <w:p w14:paraId="3AD1620B" w14:textId="77777777" w:rsidR="00A95184" w:rsidRPr="00DB7110" w:rsidRDefault="00DB7110" w:rsidP="00DB7110">
      <w:pPr>
        <w:pStyle w:val="PRAGHeading2"/>
        <w:numPr>
          <w:ilvl w:val="0"/>
          <w:numId w:val="0"/>
        </w:numPr>
        <w:ind w:left="709"/>
        <w:rPr>
          <w:lang w:val="en-GB"/>
        </w:rPr>
      </w:pPr>
      <w:r w:rsidRPr="00DB7110">
        <w:rPr>
          <w:sz w:val="22"/>
          <w:szCs w:val="22"/>
          <w:lang w:val="en-GB"/>
        </w:rPr>
        <w:t>Resilience and So</w:t>
      </w:r>
      <w:r>
        <w:rPr>
          <w:sz w:val="22"/>
          <w:szCs w:val="22"/>
          <w:lang w:val="en-GB"/>
        </w:rPr>
        <w:t>cial Cohesion Programme (RSCP)</w:t>
      </w:r>
    </w:p>
    <w:p w14:paraId="0DAB1A37"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Financing</w:t>
      </w:r>
    </w:p>
    <w:p w14:paraId="781957C4" w14:textId="77777777" w:rsidR="002139C6" w:rsidRPr="00805EFA" w:rsidRDefault="00DB7110" w:rsidP="00805EFA">
      <w:pPr>
        <w:ind w:left="709"/>
        <w:rPr>
          <w:sz w:val="22"/>
          <w:szCs w:val="22"/>
          <w:lang w:val="en-GB"/>
        </w:rPr>
      </w:pPr>
      <w:r>
        <w:rPr>
          <w:sz w:val="22"/>
          <w:szCs w:val="22"/>
          <w:lang w:val="en-GB"/>
        </w:rPr>
        <w:t xml:space="preserve">TF – </w:t>
      </w:r>
      <w:r w:rsidRPr="00DB7110">
        <w:rPr>
          <w:sz w:val="22"/>
          <w:szCs w:val="22"/>
          <w:lang w:val="en-GB"/>
        </w:rPr>
        <w:t>MADAD/2017/T04.40</w:t>
      </w:r>
      <w:r>
        <w:rPr>
          <w:sz w:val="22"/>
          <w:szCs w:val="22"/>
          <w:lang w:val="en-GB"/>
        </w:rPr>
        <w:t xml:space="preserve"> </w:t>
      </w:r>
    </w:p>
    <w:p w14:paraId="7F48E559"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 xml:space="preserve">Contracting </w:t>
      </w:r>
      <w:r w:rsidR="003E4A91">
        <w:rPr>
          <w:rStyle w:val="Strong"/>
          <w:sz w:val="22"/>
          <w:szCs w:val="22"/>
          <w:lang w:val="en-GB"/>
        </w:rPr>
        <w:t>a</w:t>
      </w:r>
      <w:r w:rsidRPr="00DD2F41">
        <w:rPr>
          <w:rStyle w:val="Strong"/>
          <w:sz w:val="22"/>
          <w:szCs w:val="22"/>
          <w:lang w:val="en-GB"/>
        </w:rPr>
        <w:t>uthority</w:t>
      </w:r>
    </w:p>
    <w:p w14:paraId="2A937DF2" w14:textId="77777777" w:rsidR="009C65D6" w:rsidRPr="009C65D6" w:rsidRDefault="00DB7110" w:rsidP="0030441E">
      <w:pPr>
        <w:ind w:left="709"/>
        <w:rPr>
          <w:sz w:val="22"/>
          <w:szCs w:val="22"/>
          <w:lang w:val="en-GB"/>
        </w:rPr>
      </w:pPr>
      <w:r>
        <w:rPr>
          <w:sz w:val="22"/>
          <w:szCs w:val="22"/>
          <w:lang w:val="en-GB"/>
        </w:rPr>
        <w:t>Italian Agency for Development Cooperation - AICS</w:t>
      </w:r>
    </w:p>
    <w:p w14:paraId="77537511" w14:textId="77777777" w:rsidR="00DB7110" w:rsidRPr="00DB7110" w:rsidRDefault="00DB7110" w:rsidP="00DB7110">
      <w:pPr>
        <w:pStyle w:val="Blockquote"/>
        <w:ind w:left="709"/>
        <w:rPr>
          <w:sz w:val="22"/>
          <w:szCs w:val="22"/>
          <w:lang w:val="en-GB"/>
        </w:rPr>
      </w:pPr>
      <w:r w:rsidRPr="00DB7110">
        <w:rPr>
          <w:sz w:val="22"/>
          <w:szCs w:val="22"/>
          <w:lang w:val="en-GB"/>
        </w:rPr>
        <w:t>Islamic College Street, 77</w:t>
      </w:r>
    </w:p>
    <w:p w14:paraId="57BF0A4E" w14:textId="77777777" w:rsidR="006C703D" w:rsidRDefault="00DB7110" w:rsidP="00DB7110">
      <w:pPr>
        <w:pStyle w:val="Blockquote"/>
        <w:ind w:left="709"/>
        <w:rPr>
          <w:sz w:val="22"/>
          <w:szCs w:val="22"/>
          <w:lang w:val="en-GB"/>
        </w:rPr>
      </w:pPr>
      <w:r w:rsidRPr="00DB7110">
        <w:rPr>
          <w:sz w:val="22"/>
          <w:szCs w:val="22"/>
          <w:lang w:val="en-GB"/>
        </w:rPr>
        <w:t xml:space="preserve">11180 </w:t>
      </w:r>
      <w:proofErr w:type="spellStart"/>
      <w:r w:rsidRPr="00DB7110">
        <w:rPr>
          <w:sz w:val="22"/>
          <w:szCs w:val="22"/>
          <w:lang w:val="en-GB"/>
        </w:rPr>
        <w:t>Jabal</w:t>
      </w:r>
      <w:proofErr w:type="spellEnd"/>
      <w:r w:rsidRPr="00DB7110">
        <w:rPr>
          <w:sz w:val="22"/>
          <w:szCs w:val="22"/>
          <w:lang w:val="en-GB"/>
        </w:rPr>
        <w:t xml:space="preserve"> Amman, Amman</w:t>
      </w:r>
    </w:p>
    <w:p w14:paraId="56FB395C" w14:textId="77777777" w:rsidR="00DB7110" w:rsidRDefault="00DB7110" w:rsidP="00DB7110">
      <w:pPr>
        <w:pStyle w:val="Blockquote"/>
        <w:ind w:left="709"/>
        <w:rPr>
          <w:sz w:val="22"/>
          <w:szCs w:val="22"/>
          <w:lang w:val="en-GB"/>
        </w:rPr>
      </w:pPr>
    </w:p>
    <w:p w14:paraId="7ED47541" w14:textId="77777777" w:rsidR="002139C6" w:rsidRPr="00DD2F41" w:rsidRDefault="00200166" w:rsidP="0030441E">
      <w:pPr>
        <w:keepNext/>
        <w:widowControl/>
        <w:ind w:left="357"/>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9776" behindDoc="0" locked="0" layoutInCell="0" allowOverlap="1" wp14:anchorId="7516D237" wp14:editId="078B8EEE">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1ED36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DD2F41">
        <w:rPr>
          <w:rStyle w:val="Strong"/>
          <w:sz w:val="22"/>
          <w:szCs w:val="22"/>
          <w:lang w:val="en-GB"/>
        </w:rPr>
        <w:t>CONTRACT SPECIFICATIONS</w:t>
      </w:r>
    </w:p>
    <w:p w14:paraId="37A341F7"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1420B6B3" w14:textId="7725AE58" w:rsidR="00A356B4" w:rsidRPr="00A356B4" w:rsidRDefault="007F5957" w:rsidP="00A356B4">
      <w:pPr>
        <w:pStyle w:val="PRAGHeading2"/>
        <w:numPr>
          <w:ilvl w:val="0"/>
          <w:numId w:val="0"/>
        </w:numPr>
        <w:contextualSpacing/>
        <w:jc w:val="both"/>
        <w:rPr>
          <w:lang w:val="en"/>
        </w:rPr>
      </w:pPr>
      <w:r w:rsidRPr="00345D09">
        <w:rPr>
          <w:lang w:val="en"/>
        </w:rPr>
        <w:t>The intervention</w:t>
      </w:r>
      <w:r w:rsidR="008E68C1">
        <w:rPr>
          <w:lang w:val="en"/>
        </w:rPr>
        <w:t xml:space="preserve"> is</w:t>
      </w:r>
      <w:r w:rsidRPr="00345D09">
        <w:rPr>
          <w:lang w:val="en"/>
        </w:rPr>
        <w:t xml:space="preserve"> aimed at</w:t>
      </w:r>
      <w:r w:rsidR="008E68C1">
        <w:rPr>
          <w:lang w:val="en"/>
        </w:rPr>
        <w:t xml:space="preserve"> the </w:t>
      </w:r>
      <w:r w:rsidR="00F7679C" w:rsidRPr="008E68C1">
        <w:rPr>
          <w:lang w:val="en-US"/>
        </w:rPr>
        <w:t>improvement</w:t>
      </w:r>
      <w:r w:rsidR="008E68C1" w:rsidRPr="008E68C1">
        <w:rPr>
          <w:lang w:val="en-US"/>
        </w:rPr>
        <w:t xml:space="preserve"> of </w:t>
      </w:r>
      <w:r w:rsidR="008E68C1">
        <w:rPr>
          <w:lang w:val="en-US"/>
        </w:rPr>
        <w:t xml:space="preserve">the </w:t>
      </w:r>
      <w:r w:rsidR="008E68C1" w:rsidRPr="008E68C1">
        <w:rPr>
          <w:lang w:val="en-US"/>
        </w:rPr>
        <w:t>Solid Waste Treatment</w:t>
      </w:r>
      <w:r w:rsidR="008E68C1">
        <w:rPr>
          <w:lang w:val="en-US"/>
        </w:rPr>
        <w:t xml:space="preserve"> system</w:t>
      </w:r>
      <w:r w:rsidR="008E68C1" w:rsidRPr="008E68C1">
        <w:rPr>
          <w:lang w:val="en-US"/>
        </w:rPr>
        <w:t xml:space="preserve"> in </w:t>
      </w:r>
      <w:proofErr w:type="spellStart"/>
      <w:r w:rsidR="008E68C1" w:rsidRPr="008E68C1">
        <w:rPr>
          <w:lang w:val="en-US"/>
        </w:rPr>
        <w:t>Kwashe</w:t>
      </w:r>
      <w:proofErr w:type="spellEnd"/>
      <w:r w:rsidR="00B55CF4">
        <w:rPr>
          <w:lang w:val="en-US"/>
        </w:rPr>
        <w:t xml:space="preserve"> and consists in the following </w:t>
      </w:r>
      <w:r w:rsidR="0060466F">
        <w:rPr>
          <w:lang w:val="en-US"/>
        </w:rPr>
        <w:t>actions:</w:t>
      </w:r>
      <w:r w:rsidR="00B55CF4">
        <w:rPr>
          <w:lang w:val="en-US"/>
        </w:rPr>
        <w:t xml:space="preserve"> r</w:t>
      </w:r>
      <w:r w:rsidR="00A32329" w:rsidRPr="008E68C1">
        <w:rPr>
          <w:lang w:val="en-US"/>
        </w:rPr>
        <w:t>ehabilitation</w:t>
      </w:r>
      <w:r w:rsidR="008E68C1" w:rsidRPr="008E68C1">
        <w:rPr>
          <w:lang w:val="en-US"/>
        </w:rPr>
        <w:t xml:space="preserve"> of sanitary landfill</w:t>
      </w:r>
      <w:r w:rsidR="00F7679C">
        <w:rPr>
          <w:lang w:val="en-US"/>
        </w:rPr>
        <w:t xml:space="preserve">, </w:t>
      </w:r>
      <w:r w:rsidR="00B55CF4">
        <w:rPr>
          <w:lang w:val="en-US"/>
        </w:rPr>
        <w:t>r</w:t>
      </w:r>
      <w:r w:rsidR="00B55CF4" w:rsidRPr="008E68C1">
        <w:rPr>
          <w:lang w:val="en-US"/>
        </w:rPr>
        <w:t>ehabilitation</w:t>
      </w:r>
      <w:r w:rsidR="00B55CF4">
        <w:rPr>
          <w:lang w:val="en-US"/>
        </w:rPr>
        <w:t xml:space="preserve"> </w:t>
      </w:r>
      <w:r w:rsidR="00F7679C">
        <w:rPr>
          <w:lang w:val="en-US"/>
        </w:rPr>
        <w:t>of a</w:t>
      </w:r>
      <w:r w:rsidR="008E68C1" w:rsidRPr="008E68C1">
        <w:rPr>
          <w:lang w:val="en-US"/>
        </w:rPr>
        <w:t xml:space="preserve"> </w:t>
      </w:r>
      <w:r w:rsidR="00F7679C">
        <w:rPr>
          <w:lang w:val="en-US"/>
        </w:rPr>
        <w:t>warehouse</w:t>
      </w:r>
      <w:r w:rsidR="00B479CD">
        <w:rPr>
          <w:lang w:val="en-US"/>
        </w:rPr>
        <w:t xml:space="preserve">, </w:t>
      </w:r>
      <w:r w:rsidR="008E68C1" w:rsidRPr="008E68C1">
        <w:rPr>
          <w:lang w:val="en-US"/>
        </w:rPr>
        <w:t>constructio</w:t>
      </w:r>
      <w:r w:rsidR="00F7679C">
        <w:rPr>
          <w:lang w:val="en-US"/>
        </w:rPr>
        <w:t>n</w:t>
      </w:r>
      <w:r w:rsidR="00681659">
        <w:rPr>
          <w:lang w:val="en-US"/>
        </w:rPr>
        <w:t xml:space="preserve"> of a r</w:t>
      </w:r>
      <w:r w:rsidR="00681659" w:rsidRPr="008E68C1">
        <w:rPr>
          <w:lang w:val="en-US"/>
        </w:rPr>
        <w:t>oad</w:t>
      </w:r>
      <w:r w:rsidR="00B479CD">
        <w:rPr>
          <w:lang w:val="en-US"/>
        </w:rPr>
        <w:t xml:space="preserve">, </w:t>
      </w:r>
      <w:r w:rsidR="008E68C1" w:rsidRPr="008E68C1">
        <w:rPr>
          <w:lang w:val="en-US"/>
        </w:rPr>
        <w:t>provi</w:t>
      </w:r>
      <w:r w:rsidR="00B479CD">
        <w:rPr>
          <w:lang w:val="en-US"/>
        </w:rPr>
        <w:t>sion</w:t>
      </w:r>
      <w:r w:rsidR="008E68C1" w:rsidRPr="008E68C1">
        <w:rPr>
          <w:lang w:val="en-US"/>
        </w:rPr>
        <w:t xml:space="preserve"> </w:t>
      </w:r>
      <w:r w:rsidR="00B55CF4">
        <w:rPr>
          <w:lang w:val="en-US"/>
        </w:rPr>
        <w:t xml:space="preserve">of </w:t>
      </w:r>
      <w:r w:rsidR="008E68C1" w:rsidRPr="008E68C1">
        <w:rPr>
          <w:lang w:val="en-US"/>
        </w:rPr>
        <w:t xml:space="preserve">dumping trucks and spare parts for vehicles and machines for MRFs at </w:t>
      </w:r>
      <w:proofErr w:type="spellStart"/>
      <w:r w:rsidR="008E68C1" w:rsidRPr="008E68C1">
        <w:rPr>
          <w:lang w:val="en-US"/>
        </w:rPr>
        <w:t>Kwash</w:t>
      </w:r>
      <w:r w:rsidR="00B55CF4">
        <w:rPr>
          <w:lang w:val="en-US"/>
        </w:rPr>
        <w:t>e</w:t>
      </w:r>
      <w:proofErr w:type="spellEnd"/>
      <w:r w:rsidR="00A32329">
        <w:rPr>
          <w:lang w:val="en-US"/>
        </w:rPr>
        <w:t>.</w:t>
      </w:r>
      <w:r w:rsidR="007E78F2">
        <w:rPr>
          <w:lang w:val="en-US"/>
        </w:rPr>
        <w:t xml:space="preserve"> </w:t>
      </w:r>
      <w:r w:rsidR="00E52028">
        <w:rPr>
          <w:lang w:val="en"/>
        </w:rPr>
        <w:t>The</w:t>
      </w:r>
      <w:r w:rsidR="00A356B4" w:rsidRPr="00A356B4">
        <w:rPr>
          <w:lang w:val="en"/>
        </w:rPr>
        <w:t xml:space="preserve"> contract will include the payment </w:t>
      </w:r>
      <w:r w:rsidR="007E78F2">
        <w:rPr>
          <w:lang w:val="en"/>
        </w:rPr>
        <w:t xml:space="preserve">of </w:t>
      </w:r>
      <w:r w:rsidR="00A356B4" w:rsidRPr="00A356B4">
        <w:rPr>
          <w:lang w:val="en"/>
        </w:rPr>
        <w:t xml:space="preserve">Syrian </w:t>
      </w:r>
      <w:r w:rsidR="009B772C" w:rsidRPr="00A356B4">
        <w:rPr>
          <w:lang w:val="en"/>
        </w:rPr>
        <w:t>refugees’</w:t>
      </w:r>
      <w:r w:rsidR="0060466F">
        <w:rPr>
          <w:lang w:val="en"/>
        </w:rPr>
        <w:t xml:space="preserve"> labors</w:t>
      </w:r>
      <w:r w:rsidR="00A356B4" w:rsidRPr="00A356B4">
        <w:rPr>
          <w:lang w:val="en"/>
        </w:rPr>
        <w:t xml:space="preserve"> and displaced Iraqis</w:t>
      </w:r>
      <w:r w:rsidR="00E06829">
        <w:rPr>
          <w:lang w:val="en"/>
        </w:rPr>
        <w:t>,</w:t>
      </w:r>
      <w:r w:rsidR="00A356B4" w:rsidRPr="00A356B4">
        <w:rPr>
          <w:lang w:val="en"/>
        </w:rPr>
        <w:t xml:space="preserve"> </w:t>
      </w:r>
      <w:r w:rsidR="00E06829" w:rsidRPr="00A356B4">
        <w:rPr>
          <w:lang w:val="en"/>
        </w:rPr>
        <w:t xml:space="preserve">the transport of these workers to the project sites, the tools, </w:t>
      </w:r>
      <w:proofErr w:type="gramStart"/>
      <w:r w:rsidR="00E06829" w:rsidRPr="00A356B4">
        <w:rPr>
          <w:lang w:val="en"/>
        </w:rPr>
        <w:t>the</w:t>
      </w:r>
      <w:proofErr w:type="gramEnd"/>
      <w:r w:rsidR="00E06829" w:rsidRPr="00A356B4">
        <w:rPr>
          <w:lang w:val="en"/>
        </w:rPr>
        <w:t xml:space="preserve"> protective equipment</w:t>
      </w:r>
      <w:r w:rsidR="00E06829">
        <w:rPr>
          <w:lang w:val="en"/>
        </w:rPr>
        <w:t xml:space="preserve"> </w:t>
      </w:r>
      <w:r w:rsidR="00A356B4" w:rsidRPr="00A356B4">
        <w:rPr>
          <w:lang w:val="en"/>
        </w:rPr>
        <w:t xml:space="preserve">according to the </w:t>
      </w:r>
      <w:r w:rsidR="00E06829">
        <w:rPr>
          <w:lang w:val="en"/>
        </w:rPr>
        <w:t>Standard Operating Procedures</w:t>
      </w:r>
      <w:r w:rsidR="00A356B4" w:rsidRPr="00A356B4">
        <w:rPr>
          <w:lang w:val="en"/>
        </w:rPr>
        <w:t xml:space="preserve"> defined by the </w:t>
      </w:r>
      <w:r w:rsidR="00391C5D">
        <w:rPr>
          <w:lang w:val="en"/>
        </w:rPr>
        <w:t xml:space="preserve">Cash for Work </w:t>
      </w:r>
      <w:r w:rsidR="00A356B4" w:rsidRPr="00A356B4">
        <w:rPr>
          <w:lang w:val="en"/>
        </w:rPr>
        <w:t>Group</w:t>
      </w:r>
      <w:r w:rsidR="007D6BE2">
        <w:rPr>
          <w:lang w:val="en"/>
        </w:rPr>
        <w:t xml:space="preserve"> in country</w:t>
      </w:r>
      <w:r w:rsidR="007062C8">
        <w:rPr>
          <w:lang w:val="en"/>
        </w:rPr>
        <w:t>.</w:t>
      </w:r>
    </w:p>
    <w:p w14:paraId="0D26643F" w14:textId="21A348EA" w:rsidR="002139C6" w:rsidRPr="00805EFA" w:rsidRDefault="002139C6" w:rsidP="00E14732">
      <w:pPr>
        <w:rPr>
          <w:sz w:val="22"/>
          <w:szCs w:val="22"/>
          <w:lang w:val="en-GB"/>
        </w:rPr>
      </w:pPr>
    </w:p>
    <w:p w14:paraId="14E06B41"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Number and titles of lots</w:t>
      </w:r>
    </w:p>
    <w:p w14:paraId="007F5018" w14:textId="77777777" w:rsidR="00EB6F57" w:rsidRDefault="00EB6F57" w:rsidP="00EB6F57">
      <w:pPr>
        <w:pStyle w:val="Blockquote"/>
        <w:ind w:left="709"/>
        <w:jc w:val="both"/>
        <w:rPr>
          <w:rStyle w:val="Emphasis"/>
          <w:i w:val="0"/>
          <w:sz w:val="22"/>
          <w:szCs w:val="22"/>
          <w:lang w:val="en-GB"/>
        </w:rPr>
      </w:pPr>
      <w:r w:rsidRPr="00BD2BB7">
        <w:rPr>
          <w:rStyle w:val="Emphasis"/>
          <w:i w:val="0"/>
          <w:sz w:val="22"/>
          <w:szCs w:val="22"/>
          <w:lang w:val="en-GB"/>
        </w:rPr>
        <w:t>One lot only</w:t>
      </w:r>
    </w:p>
    <w:p w14:paraId="2F305407" w14:textId="77777777" w:rsidR="00EB6F57" w:rsidRDefault="00EB6F57" w:rsidP="00EB6F57">
      <w:pPr>
        <w:ind w:left="709"/>
        <w:outlineLvl w:val="0"/>
        <w:rPr>
          <w:rStyle w:val="Emphasis"/>
          <w:i w:val="0"/>
          <w:sz w:val="22"/>
          <w:szCs w:val="22"/>
          <w:lang w:val="en-GB"/>
        </w:rPr>
      </w:pPr>
    </w:p>
    <w:p w14:paraId="6C1469EE" w14:textId="77777777" w:rsidR="002139C6" w:rsidRPr="00DD2F41" w:rsidRDefault="00200166">
      <w:pPr>
        <w:ind w:left="360"/>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8752" behindDoc="0" locked="0" layoutInCell="0" allowOverlap="1" wp14:anchorId="0FF6F92F" wp14:editId="10C246CF">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4D12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DD2F41">
        <w:rPr>
          <w:rStyle w:val="Strong"/>
          <w:sz w:val="22"/>
          <w:szCs w:val="22"/>
          <w:lang w:val="en-GB"/>
        </w:rPr>
        <w:t>TERMS OF PARTICIPATION</w:t>
      </w:r>
    </w:p>
    <w:p w14:paraId="6630CF8D"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Eligibility and rules of origin</w:t>
      </w:r>
    </w:p>
    <w:p w14:paraId="79972EA8" w14:textId="77777777" w:rsidR="009B22F3" w:rsidRDefault="000158F3" w:rsidP="00AE2337">
      <w:pPr>
        <w:pStyle w:val="PRAGHeading2"/>
        <w:numPr>
          <w:ilvl w:val="0"/>
          <w:numId w:val="0"/>
        </w:numPr>
        <w:ind w:left="709"/>
        <w:jc w:val="both"/>
        <w:rPr>
          <w:sz w:val="22"/>
          <w:szCs w:val="22"/>
          <w:lang w:val="en-GB"/>
        </w:rPr>
      </w:pPr>
      <w:r w:rsidRPr="0066523D">
        <w:rPr>
          <w:sz w:val="22"/>
          <w:szCs w:val="22"/>
          <w:lang w:val="en-GB"/>
        </w:rPr>
        <w:t xml:space="preserve">Participation is open to all </w:t>
      </w:r>
      <w:r w:rsidRPr="0066523D">
        <w:rPr>
          <w:rFonts w:eastAsia="Calibri" w:cs="Arial"/>
          <w:sz w:val="22"/>
          <w:szCs w:val="22"/>
          <w:lang w:val="en-GB"/>
        </w:rPr>
        <w:t xml:space="preserve">natural persons who are nationals of and </w:t>
      </w:r>
      <w:r w:rsidRPr="0066523D">
        <w:rPr>
          <w:sz w:val="22"/>
          <w:szCs w:val="22"/>
          <w:lang w:val="en-GB"/>
        </w:rPr>
        <w:t xml:space="preserve">legal persons </w:t>
      </w:r>
      <w:r w:rsidR="00EB6F57" w:rsidRPr="0066523D">
        <w:rPr>
          <w:sz w:val="22"/>
          <w:szCs w:val="22"/>
          <w:lang w:val="en-GB"/>
        </w:rPr>
        <w:t>(</w:t>
      </w:r>
      <w:r w:rsidRPr="0066523D">
        <w:rPr>
          <w:sz w:val="22"/>
          <w:szCs w:val="22"/>
          <w:lang w:val="en-GB"/>
        </w:rPr>
        <w:t xml:space="preserve">participating either individually or in a grouping </w:t>
      </w:r>
      <w:r w:rsidR="00EB6F57" w:rsidRPr="0066523D">
        <w:rPr>
          <w:sz w:val="22"/>
          <w:szCs w:val="22"/>
          <w:lang w:val="en-GB"/>
        </w:rPr>
        <w:t xml:space="preserve">– </w:t>
      </w:r>
      <w:r w:rsidRPr="0066523D">
        <w:rPr>
          <w:sz w:val="22"/>
          <w:szCs w:val="22"/>
          <w:lang w:val="en-GB"/>
        </w:rPr>
        <w:t>consortium</w:t>
      </w:r>
      <w:r w:rsidR="00EB6F57" w:rsidRPr="0066523D">
        <w:rPr>
          <w:sz w:val="22"/>
          <w:szCs w:val="22"/>
          <w:lang w:val="en-GB"/>
        </w:rPr>
        <w:t xml:space="preserve"> </w:t>
      </w:r>
      <w:r w:rsidR="00DA52D3" w:rsidRPr="0066523D">
        <w:rPr>
          <w:sz w:val="22"/>
          <w:szCs w:val="22"/>
          <w:lang w:val="en-GB"/>
        </w:rPr>
        <w:t>–</w:t>
      </w:r>
      <w:r w:rsidRPr="0066523D">
        <w:rPr>
          <w:sz w:val="22"/>
          <w:szCs w:val="22"/>
          <w:lang w:val="en-GB"/>
        </w:rPr>
        <w:t xml:space="preserve"> of tenderers</w:t>
      </w:r>
      <w:r w:rsidR="00EB6F57" w:rsidRPr="0066523D">
        <w:rPr>
          <w:sz w:val="22"/>
          <w:szCs w:val="22"/>
          <w:lang w:val="en-GB"/>
        </w:rPr>
        <w:t>)</w:t>
      </w:r>
      <w:r w:rsidRPr="0066523D">
        <w:rPr>
          <w:sz w:val="22"/>
          <w:szCs w:val="22"/>
          <w:lang w:val="en-GB"/>
        </w:rPr>
        <w:t xml:space="preserve"> which are effectively established in a  Member State of the European Union or in a eligible country or territory  as defined under </w:t>
      </w:r>
      <w:r w:rsidRPr="0066523D">
        <w:rPr>
          <w:rFonts w:eastAsia="Calibri" w:cs="Arial"/>
          <w:bCs/>
          <w:snapToGrid/>
          <w:sz w:val="22"/>
          <w:szCs w:val="22"/>
          <w:lang w:val="en-GB"/>
        </w:rPr>
        <w:t xml:space="preserve">the Regulation </w:t>
      </w:r>
      <w:r w:rsidRPr="0066523D">
        <w:rPr>
          <w:sz w:val="22"/>
          <w:szCs w:val="22"/>
          <w:lang w:val="en-GB"/>
        </w:rPr>
        <w:t xml:space="preserve">(EU) </w:t>
      </w:r>
      <w:r w:rsidR="002E66D8" w:rsidRPr="0066523D">
        <w:rPr>
          <w:sz w:val="22"/>
          <w:szCs w:val="22"/>
          <w:lang w:val="en-GB"/>
        </w:rPr>
        <w:t>n</w:t>
      </w:r>
      <w:r w:rsidR="003E4A91" w:rsidRPr="0066523D">
        <w:rPr>
          <w:sz w:val="22"/>
          <w:szCs w:val="22"/>
          <w:lang w:val="en-GB"/>
        </w:rPr>
        <w:t>o</w:t>
      </w:r>
      <w:r w:rsidR="002E66D8" w:rsidRPr="0066523D">
        <w:rPr>
          <w:sz w:val="22"/>
          <w:szCs w:val="22"/>
          <w:lang w:val="en-GB"/>
        </w:rPr>
        <w:t>.</w:t>
      </w:r>
      <w:r w:rsidR="003E4A91" w:rsidRPr="0066523D">
        <w:rPr>
          <w:sz w:val="22"/>
          <w:szCs w:val="22"/>
          <w:lang w:val="en-GB"/>
        </w:rPr>
        <w:t> </w:t>
      </w:r>
      <w:r w:rsidRPr="0066523D">
        <w:rPr>
          <w:rFonts w:eastAsia="MS Mincho"/>
          <w:noProof/>
          <w:sz w:val="22"/>
          <w:szCs w:val="22"/>
          <w:lang w:val="en-GB" w:eastAsia="ja-JP"/>
        </w:rPr>
        <w:t xml:space="preserve">236/2014 </w:t>
      </w:r>
      <w:r w:rsidRPr="0066523D">
        <w:rPr>
          <w:rFonts w:eastAsia="Calibri" w:cs="Arial"/>
          <w:bCs/>
          <w:snapToGrid/>
          <w:sz w:val="22"/>
          <w:szCs w:val="22"/>
          <w:lang w:val="en-GB"/>
        </w:rPr>
        <w:t xml:space="preserve">establishing common rules and procedures for the implementation of the Union's instruments for external action (CIR) </w:t>
      </w:r>
      <w:r w:rsidRPr="0066523D">
        <w:rPr>
          <w:sz w:val="22"/>
          <w:szCs w:val="22"/>
          <w:lang w:val="en-GB"/>
        </w:rPr>
        <w:t xml:space="preserve">for the applicable </w:t>
      </w:r>
      <w:r w:rsidR="00DA52D3" w:rsidRPr="0066523D">
        <w:rPr>
          <w:sz w:val="22"/>
          <w:szCs w:val="22"/>
          <w:lang w:val="en-GB"/>
        </w:rPr>
        <w:t>i</w:t>
      </w:r>
      <w:r w:rsidRPr="0066523D">
        <w:rPr>
          <w:sz w:val="22"/>
          <w:szCs w:val="22"/>
          <w:lang w:val="en-GB"/>
        </w:rPr>
        <w:t>nstrument under which the contract is financed (see also heading 22 below)</w:t>
      </w:r>
      <w:r w:rsidRPr="0066523D">
        <w:rPr>
          <w:rFonts w:eastAsia="Calibri" w:cs="Arial"/>
          <w:sz w:val="22"/>
          <w:szCs w:val="22"/>
          <w:lang w:val="en-GB"/>
        </w:rPr>
        <w:t xml:space="preserve">. </w:t>
      </w:r>
      <w:r w:rsidRPr="0066523D">
        <w:rPr>
          <w:sz w:val="22"/>
          <w:szCs w:val="22"/>
          <w:lang w:val="en-GB"/>
        </w:rPr>
        <w:t xml:space="preserve">Participation is also open to international organisations. All supplies under this contract must originate in one or more of these countries. </w:t>
      </w:r>
      <w:r w:rsidRPr="0066523D">
        <w:rPr>
          <w:rFonts w:eastAsia="Calibri" w:cs="Arial"/>
          <w:noProof/>
          <w:sz w:val="22"/>
          <w:szCs w:val="22"/>
          <w:lang w:val="en-GB"/>
        </w:rPr>
        <w:lastRenderedPageBreak/>
        <w:t>However, they may originate from any country when</w:t>
      </w:r>
      <w:bookmarkStart w:id="0" w:name="_DV_C321"/>
      <w:r w:rsidRPr="0066523D">
        <w:rPr>
          <w:rFonts w:eastAsia="Calibri" w:cs="Arial"/>
          <w:noProof/>
          <w:color w:val="000000"/>
          <w:sz w:val="22"/>
          <w:szCs w:val="22"/>
          <w:lang w:val="en-GB"/>
        </w:rPr>
        <w:t xml:space="preserve">  the amount of the supplies to be purchased is below</w:t>
      </w:r>
      <w:bookmarkEnd w:id="0"/>
      <w:r w:rsidR="003E4A91" w:rsidRPr="0066523D">
        <w:rPr>
          <w:rFonts w:eastAsia="Calibri" w:cs="Arial"/>
          <w:noProof/>
          <w:color w:val="000000"/>
          <w:sz w:val="22"/>
          <w:szCs w:val="22"/>
          <w:lang w:val="en-GB"/>
        </w:rPr>
        <w:t xml:space="preserve"> EUR </w:t>
      </w:r>
      <w:r w:rsidRPr="0066523D">
        <w:rPr>
          <w:rFonts w:eastAsia="Calibri" w:cs="Arial"/>
          <w:noProof/>
          <w:color w:val="000000"/>
          <w:sz w:val="22"/>
          <w:szCs w:val="22"/>
          <w:lang w:val="en-GB"/>
        </w:rPr>
        <w:t>100</w:t>
      </w:r>
      <w:r w:rsidR="003E4A91" w:rsidRPr="0066523D">
        <w:rPr>
          <w:rFonts w:eastAsia="Calibri" w:cs="Arial"/>
          <w:noProof/>
          <w:color w:val="000000"/>
          <w:sz w:val="22"/>
          <w:szCs w:val="22"/>
          <w:lang w:val="en-GB"/>
        </w:rPr>
        <w:t> </w:t>
      </w:r>
      <w:r w:rsidRPr="0066523D">
        <w:rPr>
          <w:rFonts w:eastAsia="Calibri" w:cs="Arial"/>
          <w:noProof/>
          <w:color w:val="000000"/>
          <w:sz w:val="22"/>
          <w:szCs w:val="22"/>
          <w:lang w:val="en-GB"/>
        </w:rPr>
        <w:t xml:space="preserve">000 </w:t>
      </w:r>
      <w:r w:rsidR="001C552D" w:rsidRPr="0066523D">
        <w:rPr>
          <w:rFonts w:eastAsia="Calibri" w:cs="Arial"/>
          <w:noProof/>
          <w:color w:val="000000"/>
          <w:sz w:val="22"/>
          <w:szCs w:val="22"/>
          <w:lang w:val="en-GB"/>
        </w:rPr>
        <w:t>per purchased</w:t>
      </w:r>
      <w:r w:rsidRPr="0066523D">
        <w:rPr>
          <w:rFonts w:eastAsia="Calibri" w:cs="Arial"/>
          <w:noProof/>
          <w:sz w:val="22"/>
          <w:szCs w:val="22"/>
          <w:lang w:val="en-GB"/>
        </w:rPr>
        <w:t>.</w:t>
      </w:r>
    </w:p>
    <w:p w14:paraId="37E5EC73" w14:textId="77777777" w:rsidR="002139C6" w:rsidRPr="00DD2F41" w:rsidRDefault="002139C6" w:rsidP="00805EFA">
      <w:pPr>
        <w:pStyle w:val="PRAGHeading2"/>
        <w:keepNext/>
        <w:keepLines/>
        <w:rPr>
          <w:rStyle w:val="Strong"/>
          <w:sz w:val="22"/>
          <w:szCs w:val="22"/>
          <w:lang w:val="en-GB"/>
        </w:rPr>
      </w:pPr>
      <w:r w:rsidRPr="00DD2F41">
        <w:rPr>
          <w:rStyle w:val="Strong"/>
          <w:sz w:val="22"/>
          <w:szCs w:val="22"/>
          <w:lang w:val="en-GB"/>
        </w:rPr>
        <w:t>Grounds for exclusion</w:t>
      </w:r>
    </w:p>
    <w:p w14:paraId="0AACD6B7" w14:textId="77777777" w:rsidR="002139C6" w:rsidRDefault="002139C6" w:rsidP="0030441E">
      <w:pPr>
        <w:keepNext/>
        <w:keepLines/>
        <w:ind w:left="709"/>
        <w:jc w:val="both"/>
        <w:rPr>
          <w:b/>
          <w:sz w:val="22"/>
          <w:szCs w:val="22"/>
          <w:lang w:val="en-GB"/>
        </w:rPr>
      </w:pPr>
      <w:r w:rsidRPr="0030441E">
        <w:rPr>
          <w:sz w:val="22"/>
          <w:szCs w:val="22"/>
          <w:lang w:val="en-GB"/>
        </w:rPr>
        <w:t xml:space="preserve">Tenderers must </w:t>
      </w:r>
      <w:r w:rsidR="00C733BD" w:rsidRPr="0030441E">
        <w:rPr>
          <w:sz w:val="22"/>
          <w:szCs w:val="22"/>
          <w:lang w:val="en-GB"/>
        </w:rPr>
        <w:t xml:space="preserve">submit a </w:t>
      </w:r>
      <w:r w:rsidR="00AA4373" w:rsidRPr="0030441E">
        <w:rPr>
          <w:sz w:val="22"/>
          <w:szCs w:val="22"/>
          <w:lang w:val="en-GB"/>
        </w:rPr>
        <w:t xml:space="preserve">signed declaration, included in the </w:t>
      </w:r>
      <w:r w:rsidR="003E4A91">
        <w:rPr>
          <w:sz w:val="22"/>
          <w:szCs w:val="22"/>
          <w:lang w:val="en-GB"/>
        </w:rPr>
        <w:t>t</w:t>
      </w:r>
      <w:r w:rsidR="00AA4373" w:rsidRPr="0030441E">
        <w:rPr>
          <w:sz w:val="22"/>
          <w:szCs w:val="22"/>
          <w:lang w:val="en-GB"/>
        </w:rPr>
        <w:t xml:space="preserve">ender </w:t>
      </w:r>
      <w:r w:rsidR="003E4A91">
        <w:rPr>
          <w:sz w:val="22"/>
          <w:szCs w:val="22"/>
          <w:lang w:val="en-GB"/>
        </w:rPr>
        <w:t>f</w:t>
      </w:r>
      <w:r w:rsidR="00AA4373" w:rsidRPr="0030441E">
        <w:rPr>
          <w:sz w:val="22"/>
          <w:szCs w:val="22"/>
          <w:lang w:val="en-GB"/>
        </w:rPr>
        <w:t xml:space="preserve">orm for a </w:t>
      </w:r>
      <w:r w:rsidR="003E4A91">
        <w:rPr>
          <w:sz w:val="22"/>
          <w:szCs w:val="22"/>
          <w:lang w:val="en-GB"/>
        </w:rPr>
        <w:t>w</w:t>
      </w:r>
      <w:r w:rsidR="00AA4373" w:rsidRPr="0030441E">
        <w:rPr>
          <w:sz w:val="22"/>
          <w:szCs w:val="22"/>
          <w:lang w:val="en-GB"/>
        </w:rPr>
        <w:t xml:space="preserve">orks </w:t>
      </w:r>
      <w:r w:rsidR="003E4A91">
        <w:rPr>
          <w:sz w:val="22"/>
          <w:szCs w:val="22"/>
          <w:lang w:val="en-GB"/>
        </w:rPr>
        <w:t>c</w:t>
      </w:r>
      <w:r w:rsidR="00AA4373" w:rsidRPr="0030441E">
        <w:rPr>
          <w:sz w:val="22"/>
          <w:szCs w:val="22"/>
          <w:lang w:val="en-GB"/>
        </w:rPr>
        <w:t xml:space="preserve">ontract, </w:t>
      </w:r>
      <w:r w:rsidR="00C733BD" w:rsidRPr="0030441E">
        <w:rPr>
          <w:sz w:val="22"/>
          <w:szCs w:val="22"/>
          <w:lang w:val="en-GB"/>
        </w:rPr>
        <w:t xml:space="preserve">to the effect </w:t>
      </w:r>
      <w:r w:rsidRPr="0030441E">
        <w:rPr>
          <w:sz w:val="22"/>
          <w:szCs w:val="22"/>
          <w:lang w:val="en-GB"/>
        </w:rPr>
        <w:t xml:space="preserve">that they are not in any of the situations listed in </w:t>
      </w:r>
      <w:r w:rsidR="00DA52D3">
        <w:rPr>
          <w:sz w:val="22"/>
          <w:szCs w:val="22"/>
          <w:lang w:val="en-GB"/>
        </w:rPr>
        <w:t>S</w:t>
      </w:r>
      <w:r w:rsidR="003E4A91">
        <w:rPr>
          <w:sz w:val="22"/>
          <w:szCs w:val="22"/>
          <w:lang w:val="en-GB"/>
        </w:rPr>
        <w:t>ection</w:t>
      </w:r>
      <w:r w:rsidRPr="0030441E">
        <w:rPr>
          <w:sz w:val="22"/>
          <w:szCs w:val="22"/>
          <w:lang w:val="en-GB"/>
        </w:rPr>
        <w:t xml:space="preserve"> </w:t>
      </w:r>
      <w:r w:rsidR="003E4A91">
        <w:rPr>
          <w:sz w:val="22"/>
          <w:szCs w:val="22"/>
          <w:lang w:val="en-GB"/>
        </w:rPr>
        <w:t>2.6.10.1</w:t>
      </w:r>
      <w:r w:rsidRPr="0030441E">
        <w:rPr>
          <w:sz w:val="22"/>
          <w:szCs w:val="22"/>
          <w:lang w:val="en-GB"/>
        </w:rPr>
        <w:t xml:space="preserve"> of the </w:t>
      </w:r>
      <w:r w:rsidR="003E4A91">
        <w:rPr>
          <w:b/>
          <w:sz w:val="22"/>
          <w:szCs w:val="22"/>
          <w:lang w:val="en-GB"/>
        </w:rPr>
        <w:t>p</w:t>
      </w:r>
      <w:r w:rsidRPr="0030441E">
        <w:rPr>
          <w:b/>
          <w:sz w:val="22"/>
          <w:szCs w:val="22"/>
          <w:lang w:val="en-GB"/>
        </w:rPr>
        <w:t xml:space="preserve">ractical </w:t>
      </w:r>
      <w:r w:rsidR="003E4A91">
        <w:rPr>
          <w:b/>
          <w:sz w:val="22"/>
          <w:szCs w:val="22"/>
          <w:lang w:val="en-GB"/>
        </w:rPr>
        <w:t>G</w:t>
      </w:r>
      <w:r w:rsidRPr="0030441E">
        <w:rPr>
          <w:b/>
          <w:sz w:val="22"/>
          <w:szCs w:val="22"/>
          <w:lang w:val="en-GB"/>
        </w:rPr>
        <w:t>uide.</w:t>
      </w:r>
    </w:p>
    <w:p w14:paraId="23B5E347" w14:textId="77777777" w:rsidR="00F539AC" w:rsidRPr="00CD3E5E" w:rsidRDefault="00F539AC" w:rsidP="0030441E">
      <w:pPr>
        <w:keepNext/>
        <w:keepLines/>
        <w:ind w:left="709"/>
        <w:jc w:val="both"/>
        <w:rPr>
          <w:sz w:val="22"/>
          <w:szCs w:val="22"/>
          <w:lang w:val="en-GB"/>
        </w:rPr>
      </w:pPr>
      <w:r>
        <w:rPr>
          <w:sz w:val="22"/>
          <w:szCs w:val="22"/>
          <w:lang w:val="en-GB"/>
        </w:rPr>
        <w:t xml:space="preserve">Tenderers included in the lists of EU restrictive measures (see Section </w:t>
      </w:r>
      <w:r w:rsidR="003E4A91">
        <w:rPr>
          <w:sz w:val="22"/>
          <w:szCs w:val="22"/>
          <w:lang w:val="en-GB"/>
        </w:rPr>
        <w:t>2.4.</w:t>
      </w:r>
      <w:r>
        <w:rPr>
          <w:sz w:val="22"/>
          <w:szCs w:val="22"/>
          <w:lang w:val="en-GB"/>
        </w:rPr>
        <w:t xml:space="preserve"> of the PRAG) at the moment of the award decision cannot be awarded the contract. </w:t>
      </w:r>
    </w:p>
    <w:p w14:paraId="13DCE87F"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Number of tenders</w:t>
      </w:r>
    </w:p>
    <w:p w14:paraId="1CD0117A" w14:textId="77777777" w:rsidR="00EE2A34" w:rsidRPr="0030441E" w:rsidRDefault="002139C6" w:rsidP="0030441E">
      <w:pPr>
        <w:ind w:left="709"/>
        <w:jc w:val="both"/>
        <w:rPr>
          <w:sz w:val="22"/>
          <w:szCs w:val="22"/>
          <w:lang w:val="en-GB"/>
        </w:rPr>
      </w:pPr>
      <w:r w:rsidRPr="0030441E">
        <w:rPr>
          <w:sz w:val="22"/>
          <w:szCs w:val="22"/>
          <w:lang w:val="en-GB"/>
        </w:rPr>
        <w:t xml:space="preserve">Tenderers may submit </w:t>
      </w:r>
      <w:r w:rsidR="00AA4373" w:rsidRPr="0030441E">
        <w:rPr>
          <w:sz w:val="22"/>
          <w:szCs w:val="22"/>
          <w:lang w:val="en-GB"/>
        </w:rPr>
        <w:t>only one tender per lot</w:t>
      </w:r>
      <w:r w:rsidRPr="0030441E">
        <w:rPr>
          <w:sz w:val="22"/>
          <w:szCs w:val="22"/>
          <w:lang w:val="en-GB"/>
        </w:rPr>
        <w:t xml:space="preserve">. Tenders for parts of a lot will not be considered. Any tenderer may state in its tender that it would offer a discount in the event that its tender is accepted for more than one lot. </w:t>
      </w:r>
      <w:r w:rsidRPr="00AD3606">
        <w:rPr>
          <w:sz w:val="22"/>
          <w:szCs w:val="22"/>
          <w:lang w:val="en-GB"/>
        </w:rPr>
        <w:t xml:space="preserve">Tenderers </w:t>
      </w:r>
      <w:r w:rsidRPr="00894AE4">
        <w:rPr>
          <w:sz w:val="22"/>
          <w:szCs w:val="22"/>
          <w:lang w:val="en-GB"/>
        </w:rPr>
        <w:t>may not</w:t>
      </w:r>
      <w:r w:rsidRPr="0030441E">
        <w:rPr>
          <w:sz w:val="22"/>
          <w:szCs w:val="22"/>
          <w:lang w:val="en-GB"/>
        </w:rPr>
        <w:t xml:space="preserve"> submit a tender for a variant solution in addition to their tender for the works required in the tender dossier.</w:t>
      </w:r>
    </w:p>
    <w:p w14:paraId="753B37C7"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Tender guarantee</w:t>
      </w:r>
    </w:p>
    <w:p w14:paraId="7BD7D1EA" w14:textId="5A06C901" w:rsidR="002139C6" w:rsidRPr="0030441E" w:rsidRDefault="002139C6" w:rsidP="0066523D">
      <w:pPr>
        <w:ind w:left="709"/>
        <w:jc w:val="both"/>
        <w:rPr>
          <w:sz w:val="22"/>
          <w:szCs w:val="22"/>
          <w:lang w:val="en-GB"/>
        </w:rPr>
      </w:pPr>
      <w:r w:rsidRPr="00E14732">
        <w:rPr>
          <w:sz w:val="22"/>
          <w:szCs w:val="22"/>
          <w:lang w:val="en-GB"/>
        </w:rPr>
        <w:t xml:space="preserve">Tenderers must provide a tender guarantee </w:t>
      </w:r>
      <w:r w:rsidRPr="00B67B8C">
        <w:rPr>
          <w:sz w:val="22"/>
          <w:szCs w:val="22"/>
          <w:lang w:val="en-GB"/>
        </w:rPr>
        <w:t xml:space="preserve">of </w:t>
      </w:r>
      <w:r w:rsidR="0066523D" w:rsidRPr="00B67B8C">
        <w:rPr>
          <w:b/>
          <w:bCs/>
          <w:sz w:val="22"/>
          <w:szCs w:val="22"/>
          <w:lang w:val="en-GB"/>
        </w:rPr>
        <w:t>6</w:t>
      </w:r>
      <w:r w:rsidR="00B72452" w:rsidRPr="00B67B8C">
        <w:rPr>
          <w:b/>
          <w:bCs/>
          <w:sz w:val="22"/>
          <w:szCs w:val="22"/>
          <w:lang w:val="en-GB"/>
        </w:rPr>
        <w:t>,</w:t>
      </w:r>
      <w:r w:rsidR="00B67B8C" w:rsidRPr="00B67B8C">
        <w:rPr>
          <w:b/>
          <w:bCs/>
          <w:sz w:val="22"/>
          <w:szCs w:val="22"/>
          <w:lang w:val="en-GB"/>
        </w:rPr>
        <w:t>000</w:t>
      </w:r>
      <w:r w:rsidRPr="00B67B8C">
        <w:rPr>
          <w:sz w:val="22"/>
          <w:szCs w:val="22"/>
          <w:lang w:val="en-GB"/>
        </w:rPr>
        <w:t xml:space="preserve"> euros</w:t>
      </w:r>
      <w:r w:rsidRPr="00E14732">
        <w:rPr>
          <w:sz w:val="22"/>
          <w:szCs w:val="22"/>
          <w:lang w:val="en-GB"/>
        </w:rPr>
        <w:t xml:space="preserve"> when submitting their tender. This guarantee will be released to unsuccessful tenderers once the tender procedure has been completed and to the successful tenderer</w:t>
      </w:r>
      <w:r w:rsidR="00EB6F57" w:rsidRPr="00E14732">
        <w:rPr>
          <w:sz w:val="22"/>
          <w:szCs w:val="22"/>
          <w:lang w:val="en-GB"/>
        </w:rPr>
        <w:t>[</w:t>
      </w:r>
      <w:r w:rsidRPr="00E14732">
        <w:rPr>
          <w:sz w:val="22"/>
          <w:szCs w:val="22"/>
          <w:lang w:val="en-GB"/>
        </w:rPr>
        <w:t>s</w:t>
      </w:r>
      <w:r w:rsidR="00EB6F57" w:rsidRPr="00E14732">
        <w:rPr>
          <w:sz w:val="22"/>
          <w:szCs w:val="22"/>
          <w:lang w:val="en-GB"/>
        </w:rPr>
        <w:t>]</w:t>
      </w:r>
      <w:r w:rsidRPr="00E14732">
        <w:rPr>
          <w:sz w:val="22"/>
          <w:szCs w:val="22"/>
          <w:lang w:val="en-GB"/>
        </w:rPr>
        <w:t xml:space="preserve"> upon signature of the contract by all parties.</w:t>
      </w:r>
    </w:p>
    <w:p w14:paraId="1BFCCFF5"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Performance guarantee</w:t>
      </w:r>
    </w:p>
    <w:p w14:paraId="4CC2A6B2" w14:textId="77777777" w:rsidR="002139C6" w:rsidRPr="0030441E" w:rsidRDefault="002139C6" w:rsidP="005E7CE3">
      <w:pPr>
        <w:ind w:left="709"/>
        <w:jc w:val="both"/>
        <w:rPr>
          <w:sz w:val="22"/>
          <w:szCs w:val="22"/>
          <w:lang w:val="en-GB"/>
        </w:rPr>
      </w:pPr>
      <w:r w:rsidRPr="0030441E">
        <w:rPr>
          <w:sz w:val="22"/>
          <w:szCs w:val="22"/>
          <w:lang w:val="en-GB"/>
        </w:rPr>
        <w:t xml:space="preserve">The successful tenderer will be asked to provide a performance guarantee of </w:t>
      </w:r>
      <w:r w:rsidRPr="005E7CE3">
        <w:rPr>
          <w:sz w:val="22"/>
          <w:szCs w:val="22"/>
          <w:lang w:val="en-GB"/>
        </w:rPr>
        <w:t>10%</w:t>
      </w:r>
      <w:r w:rsidR="002719BD">
        <w:rPr>
          <w:sz w:val="22"/>
          <w:szCs w:val="22"/>
          <w:lang w:val="en-GB"/>
        </w:rPr>
        <w:t xml:space="preserve"> </w:t>
      </w:r>
      <w:r w:rsidRPr="0030441E">
        <w:rPr>
          <w:sz w:val="22"/>
          <w:szCs w:val="22"/>
          <w:lang w:val="en-GB"/>
        </w:rPr>
        <w:t xml:space="preserve">of the amount of the contract at the signing of the contract. This guarantee must be provided </w:t>
      </w:r>
      <w:r w:rsidR="00EE2A34" w:rsidRPr="0030441E">
        <w:rPr>
          <w:sz w:val="22"/>
          <w:szCs w:val="22"/>
          <w:lang w:val="en-GB"/>
        </w:rPr>
        <w:t xml:space="preserve">together with the return of the countersigned contract </w:t>
      </w:r>
      <w:r w:rsidRPr="0030441E">
        <w:rPr>
          <w:sz w:val="22"/>
          <w:szCs w:val="22"/>
          <w:lang w:val="en-GB"/>
        </w:rPr>
        <w:t xml:space="preserve">no later than 30 days after the tenderer receives the contract signed by the </w:t>
      </w:r>
      <w:r w:rsidR="003E4A91">
        <w:rPr>
          <w:sz w:val="22"/>
          <w:szCs w:val="22"/>
          <w:lang w:val="en-GB"/>
        </w:rPr>
        <w:t>c</w:t>
      </w:r>
      <w:r w:rsidRPr="0030441E">
        <w:rPr>
          <w:sz w:val="22"/>
          <w:szCs w:val="22"/>
          <w:lang w:val="en-GB"/>
        </w:rPr>
        <w:t xml:space="preserve">ontracting </w:t>
      </w:r>
      <w:r w:rsidR="003E4A91">
        <w:rPr>
          <w:sz w:val="22"/>
          <w:szCs w:val="22"/>
          <w:lang w:val="en-GB"/>
        </w:rPr>
        <w:t>a</w:t>
      </w:r>
      <w:r w:rsidRPr="0030441E">
        <w:rPr>
          <w:sz w:val="22"/>
          <w:szCs w:val="22"/>
          <w:lang w:val="en-GB"/>
        </w:rPr>
        <w:t xml:space="preserve">uthority. If the selected tenderer fails to provide such a guarantee within this period, the contract will be void and a new contract may be drawn up and sent to the tenderer which has submitted the </w:t>
      </w:r>
      <w:r w:rsidR="0047639E" w:rsidRPr="0030441E">
        <w:rPr>
          <w:sz w:val="22"/>
          <w:szCs w:val="22"/>
          <w:lang w:val="en-GB"/>
        </w:rPr>
        <w:t xml:space="preserve">next cheapest compliant </w:t>
      </w:r>
      <w:r w:rsidRPr="0030441E">
        <w:rPr>
          <w:sz w:val="22"/>
          <w:szCs w:val="22"/>
          <w:lang w:val="en-GB"/>
        </w:rPr>
        <w:t>tender.</w:t>
      </w:r>
    </w:p>
    <w:p w14:paraId="6281D972"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Information meeting and/or site visit</w:t>
      </w:r>
    </w:p>
    <w:p w14:paraId="0CC06D30" w14:textId="458117A9" w:rsidR="003B1C20" w:rsidRDefault="002139C6" w:rsidP="003B1C20">
      <w:pPr>
        <w:ind w:left="709"/>
        <w:jc w:val="both"/>
        <w:rPr>
          <w:sz w:val="22"/>
          <w:szCs w:val="22"/>
          <w:lang w:val="en-GB"/>
        </w:rPr>
      </w:pPr>
      <w:r w:rsidRPr="00A41C54">
        <w:rPr>
          <w:sz w:val="22"/>
          <w:szCs w:val="22"/>
          <w:lang w:val="en-GB"/>
        </w:rPr>
        <w:t>A mandatory</w:t>
      </w:r>
      <w:r w:rsidR="00012D1E" w:rsidRPr="00A41C54">
        <w:rPr>
          <w:sz w:val="22"/>
          <w:szCs w:val="22"/>
          <w:lang w:val="en-GB"/>
        </w:rPr>
        <w:t xml:space="preserve"> </w:t>
      </w:r>
      <w:r w:rsidRPr="00A41C54">
        <w:rPr>
          <w:sz w:val="22"/>
          <w:szCs w:val="22"/>
          <w:lang w:val="en-GB"/>
        </w:rPr>
        <w:t xml:space="preserve">information meeting </w:t>
      </w:r>
      <w:r w:rsidR="00A41C54">
        <w:rPr>
          <w:sz w:val="22"/>
          <w:szCs w:val="22"/>
          <w:lang w:val="en-GB"/>
        </w:rPr>
        <w:t xml:space="preserve">will be held on </w:t>
      </w:r>
      <w:r w:rsidR="003B1C20">
        <w:rPr>
          <w:sz w:val="22"/>
          <w:szCs w:val="22"/>
          <w:lang w:val="en-GB"/>
        </w:rPr>
        <w:t>the 15 of October 2020</w:t>
      </w:r>
      <w:r w:rsidRPr="00E14732">
        <w:rPr>
          <w:sz w:val="22"/>
          <w:szCs w:val="22"/>
          <w:lang w:val="en-GB"/>
        </w:rPr>
        <w:t xml:space="preserve">, </w:t>
      </w:r>
      <w:r w:rsidR="003B1C20">
        <w:rPr>
          <w:sz w:val="22"/>
          <w:szCs w:val="22"/>
          <w:lang w:val="en-GB"/>
        </w:rPr>
        <w:t xml:space="preserve">at the </w:t>
      </w:r>
      <w:proofErr w:type="spellStart"/>
      <w:r w:rsidR="003B1C20">
        <w:rPr>
          <w:sz w:val="22"/>
          <w:szCs w:val="22"/>
          <w:lang w:val="en-GB"/>
        </w:rPr>
        <w:t>Duhok</w:t>
      </w:r>
      <w:proofErr w:type="spellEnd"/>
      <w:r w:rsidR="003B1C20">
        <w:rPr>
          <w:sz w:val="22"/>
          <w:szCs w:val="22"/>
          <w:lang w:val="en-GB"/>
        </w:rPr>
        <w:t xml:space="preserve"> Union of Contractors, at 10.30 a.m., </w:t>
      </w:r>
      <w:r w:rsidR="003B1C20" w:rsidRPr="003B1C20">
        <w:rPr>
          <w:sz w:val="22"/>
          <w:szCs w:val="22"/>
          <w:lang w:val="en-GB"/>
        </w:rPr>
        <w:t xml:space="preserve">behind </w:t>
      </w:r>
      <w:proofErr w:type="spellStart"/>
      <w:r w:rsidR="003B1C20" w:rsidRPr="003B1C20">
        <w:rPr>
          <w:sz w:val="22"/>
          <w:szCs w:val="22"/>
          <w:lang w:val="en-GB"/>
        </w:rPr>
        <w:t>Delshad</w:t>
      </w:r>
      <w:proofErr w:type="spellEnd"/>
      <w:r w:rsidR="003B1C20" w:rsidRPr="003B1C20">
        <w:rPr>
          <w:sz w:val="22"/>
          <w:szCs w:val="22"/>
          <w:lang w:val="en-GB"/>
        </w:rPr>
        <w:t xml:space="preserve"> palace hotel</w:t>
      </w:r>
      <w:r w:rsidR="003B1C20">
        <w:rPr>
          <w:sz w:val="22"/>
          <w:szCs w:val="22"/>
          <w:lang w:val="en-GB"/>
        </w:rPr>
        <w:t xml:space="preserve">, </w:t>
      </w:r>
      <w:proofErr w:type="spellStart"/>
      <w:r w:rsidR="003B1C20">
        <w:rPr>
          <w:sz w:val="22"/>
          <w:szCs w:val="22"/>
          <w:lang w:val="en-GB"/>
        </w:rPr>
        <w:t>Duhok</w:t>
      </w:r>
      <w:proofErr w:type="spellEnd"/>
      <w:r w:rsidR="003B1C20">
        <w:rPr>
          <w:sz w:val="22"/>
          <w:szCs w:val="22"/>
          <w:lang w:val="en-GB"/>
        </w:rPr>
        <w:t xml:space="preserve"> city </w:t>
      </w:r>
      <w:proofErr w:type="spellStart"/>
      <w:r w:rsidR="003B1C20">
        <w:rPr>
          <w:sz w:val="22"/>
          <w:szCs w:val="22"/>
          <w:lang w:val="en-GB"/>
        </w:rPr>
        <w:t>center</w:t>
      </w:r>
      <w:proofErr w:type="spellEnd"/>
      <w:r w:rsidR="003B1C20">
        <w:rPr>
          <w:sz w:val="22"/>
          <w:szCs w:val="22"/>
          <w:lang w:val="en-GB"/>
        </w:rPr>
        <w:t>.</w:t>
      </w:r>
    </w:p>
    <w:p w14:paraId="070DEFF2" w14:textId="4CF5CCD9" w:rsidR="002139C6" w:rsidRPr="00DD2F41" w:rsidRDefault="002139C6" w:rsidP="003B1C20">
      <w:pPr>
        <w:pStyle w:val="PRAGHeading2"/>
        <w:rPr>
          <w:rStyle w:val="Strong"/>
          <w:sz w:val="22"/>
          <w:szCs w:val="22"/>
          <w:lang w:val="en-GB"/>
        </w:rPr>
      </w:pPr>
      <w:r w:rsidRPr="00DD2F41">
        <w:rPr>
          <w:rStyle w:val="Strong"/>
          <w:sz w:val="22"/>
          <w:szCs w:val="22"/>
          <w:lang w:val="en-GB"/>
        </w:rPr>
        <w:t>Tender validity</w:t>
      </w:r>
    </w:p>
    <w:p w14:paraId="3CBAD781" w14:textId="77777777" w:rsidR="002139C6" w:rsidRPr="00805EFA" w:rsidRDefault="002139C6" w:rsidP="00805EFA">
      <w:pPr>
        <w:ind w:left="709"/>
        <w:rPr>
          <w:sz w:val="22"/>
          <w:szCs w:val="22"/>
          <w:lang w:val="en-GB"/>
        </w:rPr>
      </w:pPr>
      <w:r w:rsidRPr="00805EFA">
        <w:rPr>
          <w:sz w:val="22"/>
          <w:szCs w:val="22"/>
          <w:lang w:val="en-GB"/>
        </w:rPr>
        <w:t>Tenders must remain valid for a period of 90 days after the deadline for submission of tenders.</w:t>
      </w:r>
      <w:r w:rsidR="00D85D0B">
        <w:rPr>
          <w:lang w:val="en-GB"/>
        </w:rPr>
        <w:t xml:space="preserve"> </w:t>
      </w:r>
      <w:r w:rsidR="00D85D0B" w:rsidRPr="00D85D0B">
        <w:rPr>
          <w:sz w:val="22"/>
          <w:szCs w:val="22"/>
          <w:lang w:val="en-GB"/>
        </w:rPr>
        <w:t xml:space="preserve">In exceptional circumstances, the </w:t>
      </w:r>
      <w:r w:rsidR="003E4A91">
        <w:rPr>
          <w:sz w:val="22"/>
          <w:szCs w:val="22"/>
          <w:lang w:val="en-GB"/>
        </w:rPr>
        <w:t>c</w:t>
      </w:r>
      <w:r w:rsidR="00D85D0B" w:rsidRPr="00D85D0B">
        <w:rPr>
          <w:sz w:val="22"/>
          <w:szCs w:val="22"/>
          <w:lang w:val="en-GB"/>
        </w:rPr>
        <w:t xml:space="preserve">ontracting </w:t>
      </w:r>
      <w:r w:rsidR="003E4A91">
        <w:rPr>
          <w:sz w:val="22"/>
          <w:szCs w:val="22"/>
          <w:lang w:val="en-GB"/>
        </w:rPr>
        <w:t>a</w:t>
      </w:r>
      <w:r w:rsidR="00D85D0B" w:rsidRPr="00D85D0B">
        <w:rPr>
          <w:sz w:val="22"/>
          <w:szCs w:val="22"/>
          <w:lang w:val="en-GB"/>
        </w:rPr>
        <w:t>uthority may, before the validity period expires, request that tenderers extend the validity of tenders for a specific period</w:t>
      </w:r>
      <w:r w:rsidR="00D85D0B">
        <w:rPr>
          <w:sz w:val="22"/>
          <w:szCs w:val="22"/>
          <w:lang w:val="en-GB"/>
        </w:rPr>
        <w:t>.</w:t>
      </w:r>
    </w:p>
    <w:p w14:paraId="66EA395E" w14:textId="77777777" w:rsidR="002139C6" w:rsidRPr="00597BFE" w:rsidRDefault="002139C6" w:rsidP="00805EFA">
      <w:pPr>
        <w:pStyle w:val="PRAGHeading2"/>
        <w:rPr>
          <w:rStyle w:val="Strong"/>
          <w:sz w:val="22"/>
          <w:szCs w:val="22"/>
          <w:lang w:val="en-GB"/>
        </w:rPr>
      </w:pPr>
      <w:r w:rsidRPr="00597BFE">
        <w:rPr>
          <w:rStyle w:val="Strong"/>
          <w:sz w:val="22"/>
          <w:szCs w:val="22"/>
          <w:lang w:val="en-GB"/>
        </w:rPr>
        <w:t>P</w:t>
      </w:r>
      <w:r w:rsidRPr="00597BFE">
        <w:rPr>
          <w:b/>
          <w:sz w:val="22"/>
          <w:szCs w:val="22"/>
          <w:lang w:val="en-GB"/>
        </w:rPr>
        <w:t xml:space="preserve">eriod of </w:t>
      </w:r>
      <w:r w:rsidR="00EE2A34" w:rsidRPr="00597BFE">
        <w:rPr>
          <w:b/>
          <w:sz w:val="22"/>
          <w:szCs w:val="22"/>
          <w:lang w:val="en-GB"/>
        </w:rPr>
        <w:t>implementation</w:t>
      </w:r>
      <w:r w:rsidR="0047639E">
        <w:rPr>
          <w:b/>
          <w:sz w:val="22"/>
          <w:szCs w:val="22"/>
          <w:lang w:val="en-GB"/>
        </w:rPr>
        <w:t xml:space="preserve"> of tasks</w:t>
      </w:r>
    </w:p>
    <w:p w14:paraId="42A7AC41" w14:textId="2F07374E" w:rsidR="002139C6" w:rsidRPr="00805EFA" w:rsidRDefault="00687221" w:rsidP="00805EFA">
      <w:pPr>
        <w:ind w:left="709"/>
        <w:rPr>
          <w:sz w:val="22"/>
          <w:szCs w:val="22"/>
          <w:lang w:val="en-GB"/>
        </w:rPr>
      </w:pPr>
      <w:r>
        <w:rPr>
          <w:sz w:val="22"/>
          <w:szCs w:val="22"/>
          <w:lang w:val="en-GB"/>
        </w:rPr>
        <w:t>8</w:t>
      </w:r>
      <w:bookmarkStart w:id="1" w:name="_GoBack"/>
      <w:bookmarkEnd w:id="1"/>
      <w:r w:rsidR="00E14732">
        <w:rPr>
          <w:sz w:val="22"/>
          <w:szCs w:val="22"/>
          <w:lang w:val="en-GB"/>
        </w:rPr>
        <w:t xml:space="preserve"> months</w:t>
      </w:r>
    </w:p>
    <w:p w14:paraId="3588230A" w14:textId="77777777" w:rsidR="002139C6" w:rsidRPr="00DD2F41" w:rsidRDefault="00200166" w:rsidP="00BE3363">
      <w:pPr>
        <w:keepNext/>
        <w:keepLines/>
        <w:rPr>
          <w:sz w:val="22"/>
          <w:szCs w:val="22"/>
          <w:lang w:val="en-GB"/>
        </w:rPr>
      </w:pPr>
      <w:r>
        <w:rPr>
          <w:noProof/>
          <w:snapToGrid/>
          <w:sz w:val="22"/>
          <w:szCs w:val="22"/>
          <w:lang w:val="en-GB" w:eastAsia="en-GB"/>
        </w:rPr>
        <mc:AlternateContent>
          <mc:Choice Requires="wps">
            <w:drawing>
              <wp:anchor distT="0" distB="0" distL="114300" distR="114300" simplePos="0" relativeHeight="251655680" behindDoc="0" locked="0" layoutInCell="0" allowOverlap="1" wp14:anchorId="082338A9" wp14:editId="4A416D7B">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8D7C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42B4FFEA" w14:textId="77777777" w:rsidR="002139C6" w:rsidRPr="00DD2F41" w:rsidRDefault="002139C6" w:rsidP="00BE3363">
      <w:pPr>
        <w:keepNext/>
        <w:keepLines/>
        <w:ind w:left="360"/>
        <w:jc w:val="center"/>
        <w:rPr>
          <w:rStyle w:val="Strong"/>
          <w:sz w:val="22"/>
          <w:szCs w:val="22"/>
          <w:lang w:val="en-GB"/>
        </w:rPr>
      </w:pPr>
      <w:r w:rsidRPr="00DD2F41">
        <w:rPr>
          <w:rStyle w:val="Strong"/>
          <w:sz w:val="22"/>
          <w:szCs w:val="22"/>
          <w:lang w:val="en-GB"/>
        </w:rPr>
        <w:t>SELECTION AND AWARD CRITERIA</w:t>
      </w:r>
    </w:p>
    <w:p w14:paraId="34CA8036" w14:textId="77777777" w:rsidR="00E17B77" w:rsidRPr="00DD2F41" w:rsidRDefault="002139C6" w:rsidP="00805EFA">
      <w:pPr>
        <w:pStyle w:val="PRAGHeading2"/>
        <w:rPr>
          <w:rStyle w:val="Strong"/>
          <w:sz w:val="22"/>
          <w:szCs w:val="22"/>
          <w:lang w:val="en-GB"/>
        </w:rPr>
      </w:pPr>
      <w:r w:rsidRPr="00DD2F41">
        <w:rPr>
          <w:rStyle w:val="Strong"/>
          <w:sz w:val="22"/>
          <w:szCs w:val="22"/>
          <w:lang w:val="en-GB"/>
        </w:rPr>
        <w:t>Selection criteria</w:t>
      </w:r>
    </w:p>
    <w:p w14:paraId="57A5670A" w14:textId="77777777" w:rsidR="00A41C54" w:rsidRPr="0076453D" w:rsidRDefault="00A41C54" w:rsidP="00A41C54">
      <w:pPr>
        <w:ind w:left="709"/>
        <w:rPr>
          <w:b/>
          <w:i/>
          <w:lang w:val="en-US"/>
        </w:rPr>
      </w:pPr>
      <w:r w:rsidRPr="0076453D">
        <w:rPr>
          <w:b/>
          <w:i/>
          <w:lang w:val="en-US"/>
        </w:rPr>
        <w:t>Economic and financial capacity of candidate:</w:t>
      </w:r>
    </w:p>
    <w:p w14:paraId="7F6ED926" w14:textId="2D71CC55" w:rsidR="00A41C54" w:rsidRPr="0076453D" w:rsidRDefault="00A41C54" w:rsidP="006B3D59">
      <w:pPr>
        <w:widowControl/>
        <w:numPr>
          <w:ilvl w:val="0"/>
          <w:numId w:val="41"/>
        </w:numPr>
        <w:spacing w:before="0" w:after="120"/>
        <w:ind w:left="1134"/>
        <w:jc w:val="both"/>
        <w:rPr>
          <w:sz w:val="22"/>
          <w:szCs w:val="22"/>
          <w:lang w:val="en-US"/>
        </w:rPr>
      </w:pPr>
      <w:r w:rsidRPr="0076453D">
        <w:rPr>
          <w:sz w:val="22"/>
          <w:szCs w:val="22"/>
          <w:lang w:val="en-US"/>
        </w:rPr>
        <w:t xml:space="preserve">the average annual turnover of the tenderer in the past 3 years must be at least EUR </w:t>
      </w:r>
      <w:r w:rsidR="006B3D59" w:rsidRPr="0076453D">
        <w:rPr>
          <w:sz w:val="22"/>
          <w:szCs w:val="22"/>
          <w:lang w:val="en-US"/>
        </w:rPr>
        <w:t>50</w:t>
      </w:r>
      <w:r w:rsidRPr="0076453D">
        <w:rPr>
          <w:sz w:val="22"/>
          <w:szCs w:val="22"/>
          <w:lang w:val="en-US"/>
        </w:rPr>
        <w:t xml:space="preserve">0.000 </w:t>
      </w:r>
    </w:p>
    <w:p w14:paraId="5A8D83EF" w14:textId="77777777" w:rsidR="00A41C54" w:rsidRPr="0076453D" w:rsidRDefault="00A41C54" w:rsidP="00A41C54">
      <w:pPr>
        <w:widowControl/>
        <w:numPr>
          <w:ilvl w:val="0"/>
          <w:numId w:val="41"/>
        </w:numPr>
        <w:spacing w:before="0" w:after="120"/>
        <w:ind w:left="1134"/>
        <w:jc w:val="both"/>
        <w:rPr>
          <w:sz w:val="22"/>
          <w:szCs w:val="22"/>
          <w:lang w:val="en-US"/>
        </w:rPr>
      </w:pPr>
      <w:proofErr w:type="gramStart"/>
      <w:r w:rsidRPr="0076453D">
        <w:rPr>
          <w:sz w:val="22"/>
          <w:szCs w:val="22"/>
          <w:lang w:val="en-US"/>
        </w:rPr>
        <w:t>economic</w:t>
      </w:r>
      <w:proofErr w:type="gramEnd"/>
      <w:r w:rsidRPr="0076453D">
        <w:rPr>
          <w:sz w:val="22"/>
          <w:szCs w:val="22"/>
          <w:lang w:val="en-US"/>
        </w:rPr>
        <w:t xml:space="preserve"> operators provide information on their annual accounts showing ratios between assets and liability. </w:t>
      </w:r>
    </w:p>
    <w:p w14:paraId="020B4EDB" w14:textId="77777777" w:rsidR="00A41C54" w:rsidRPr="0076453D" w:rsidRDefault="00A41C54" w:rsidP="00A41C54">
      <w:pPr>
        <w:widowControl/>
        <w:numPr>
          <w:ilvl w:val="0"/>
          <w:numId w:val="41"/>
        </w:numPr>
        <w:spacing w:before="0" w:after="120"/>
        <w:ind w:left="1134"/>
        <w:jc w:val="both"/>
        <w:rPr>
          <w:sz w:val="22"/>
          <w:szCs w:val="22"/>
          <w:lang w:val="en-US"/>
        </w:rPr>
      </w:pPr>
      <w:proofErr w:type="gramStart"/>
      <w:r w:rsidRPr="0076453D">
        <w:rPr>
          <w:sz w:val="22"/>
          <w:szCs w:val="22"/>
          <w:lang w:val="en-US"/>
        </w:rPr>
        <w:t>economic</w:t>
      </w:r>
      <w:proofErr w:type="gramEnd"/>
      <w:r w:rsidRPr="0076453D">
        <w:rPr>
          <w:sz w:val="22"/>
          <w:szCs w:val="22"/>
          <w:lang w:val="en-US"/>
        </w:rPr>
        <w:t xml:space="preserve"> operators provide an appropriate level of professional risk indemnity insurance. </w:t>
      </w:r>
    </w:p>
    <w:p w14:paraId="1BA61C84" w14:textId="77777777" w:rsidR="00017D86" w:rsidRDefault="00017D86" w:rsidP="00A41C54">
      <w:pPr>
        <w:rPr>
          <w:sz w:val="22"/>
          <w:szCs w:val="22"/>
          <w:lang w:val="en-US"/>
        </w:rPr>
      </w:pPr>
    </w:p>
    <w:p w14:paraId="06DCD1AC" w14:textId="77777777" w:rsidR="00A41C54" w:rsidRPr="006B3D59" w:rsidRDefault="00A41C54" w:rsidP="00A41C54">
      <w:pPr>
        <w:rPr>
          <w:sz w:val="22"/>
          <w:szCs w:val="22"/>
          <w:lang w:val="en-US"/>
        </w:rPr>
      </w:pPr>
      <w:r w:rsidRPr="006B3D59">
        <w:rPr>
          <w:sz w:val="22"/>
          <w:szCs w:val="22"/>
          <w:lang w:val="en-US"/>
        </w:rPr>
        <w:lastRenderedPageBreak/>
        <w:t>Tenderers will have to provide the following proof documents:</w:t>
      </w:r>
    </w:p>
    <w:p w14:paraId="60646A1C" w14:textId="77777777" w:rsidR="00A41C54" w:rsidRPr="006B3D59" w:rsidRDefault="00A41C54" w:rsidP="00A41C54">
      <w:pPr>
        <w:widowControl/>
        <w:numPr>
          <w:ilvl w:val="0"/>
          <w:numId w:val="41"/>
        </w:numPr>
        <w:spacing w:before="0" w:after="120"/>
        <w:ind w:left="1134"/>
        <w:jc w:val="both"/>
        <w:rPr>
          <w:sz w:val="22"/>
          <w:szCs w:val="22"/>
          <w:lang w:val="en-US"/>
        </w:rPr>
      </w:pPr>
      <w:r w:rsidRPr="006B3D59">
        <w:rPr>
          <w:sz w:val="22"/>
          <w:szCs w:val="22"/>
          <w:lang w:val="en-US"/>
        </w:rPr>
        <w:t xml:space="preserve">appropriate statements from banks or, where appropriate, evidence of relevant professional risk indemnity insurance; </w:t>
      </w:r>
    </w:p>
    <w:p w14:paraId="07478E9B" w14:textId="77777777" w:rsidR="00A41C54" w:rsidRPr="006B3D59" w:rsidRDefault="00A41C54" w:rsidP="00A41C54">
      <w:pPr>
        <w:widowControl/>
        <w:numPr>
          <w:ilvl w:val="0"/>
          <w:numId w:val="41"/>
        </w:numPr>
        <w:spacing w:before="0" w:after="120"/>
        <w:ind w:left="1134"/>
        <w:jc w:val="both"/>
        <w:rPr>
          <w:sz w:val="22"/>
          <w:szCs w:val="22"/>
          <w:lang w:val="en-US"/>
        </w:rPr>
      </w:pPr>
      <w:r w:rsidRPr="006B3D59">
        <w:rPr>
          <w:sz w:val="22"/>
          <w:szCs w:val="22"/>
          <w:lang w:val="en-US"/>
        </w:rPr>
        <w:t xml:space="preserve">financial statements or their extracts for a period equal to the last 3 years for which accounts have been closed; </w:t>
      </w:r>
    </w:p>
    <w:p w14:paraId="5F367DB7" w14:textId="77777777" w:rsidR="00A41C54" w:rsidRPr="006B3D59" w:rsidRDefault="00A41C54" w:rsidP="00A41C54">
      <w:pPr>
        <w:widowControl/>
        <w:numPr>
          <w:ilvl w:val="0"/>
          <w:numId w:val="41"/>
        </w:numPr>
        <w:spacing w:before="0" w:after="120"/>
        <w:ind w:left="1134"/>
        <w:jc w:val="both"/>
        <w:rPr>
          <w:sz w:val="22"/>
          <w:szCs w:val="22"/>
          <w:lang w:val="en-US"/>
        </w:rPr>
      </w:pPr>
      <w:proofErr w:type="gramStart"/>
      <w:r w:rsidRPr="006B3D59">
        <w:rPr>
          <w:sz w:val="22"/>
          <w:szCs w:val="22"/>
          <w:lang w:val="en-US"/>
        </w:rPr>
        <w:t>a</w:t>
      </w:r>
      <w:proofErr w:type="gramEnd"/>
      <w:r w:rsidRPr="006B3D59">
        <w:rPr>
          <w:sz w:val="22"/>
          <w:szCs w:val="22"/>
          <w:lang w:val="en-US"/>
        </w:rPr>
        <w:t xml:space="preserve"> statement of the economic operator's overall turnover for a maximum of the last 3 financial years available.</w:t>
      </w:r>
    </w:p>
    <w:p w14:paraId="4881B22B" w14:textId="77777777" w:rsidR="00A41C54" w:rsidRPr="006B3D59" w:rsidRDefault="00A41C54" w:rsidP="00A41C54">
      <w:pPr>
        <w:ind w:left="2268"/>
        <w:rPr>
          <w:sz w:val="22"/>
          <w:szCs w:val="22"/>
          <w:lang w:val="en-US"/>
        </w:rPr>
      </w:pPr>
    </w:p>
    <w:p w14:paraId="329CE98C" w14:textId="77777777" w:rsidR="00A41C54" w:rsidRPr="006B3D59" w:rsidRDefault="00A41C54" w:rsidP="00A41C54">
      <w:pPr>
        <w:ind w:left="709"/>
        <w:rPr>
          <w:b/>
          <w:i/>
          <w:sz w:val="22"/>
          <w:szCs w:val="22"/>
          <w:lang w:val="en-US"/>
        </w:rPr>
      </w:pPr>
      <w:r w:rsidRPr="006B3D59">
        <w:rPr>
          <w:b/>
          <w:i/>
          <w:sz w:val="22"/>
          <w:szCs w:val="22"/>
          <w:lang w:val="en-US"/>
        </w:rPr>
        <w:t>Technical and professional capacity of candidate:</w:t>
      </w:r>
    </w:p>
    <w:p w14:paraId="48B8761A" w14:textId="3A7F1739" w:rsidR="00A41C54" w:rsidRPr="006B3D59" w:rsidRDefault="00A41C54" w:rsidP="006B3D59">
      <w:pPr>
        <w:widowControl/>
        <w:numPr>
          <w:ilvl w:val="0"/>
          <w:numId w:val="41"/>
        </w:numPr>
        <w:spacing w:before="0" w:after="120"/>
        <w:ind w:left="1134"/>
        <w:jc w:val="both"/>
        <w:rPr>
          <w:sz w:val="22"/>
          <w:szCs w:val="22"/>
          <w:lang w:val="en-US"/>
        </w:rPr>
      </w:pPr>
      <w:proofErr w:type="gramStart"/>
      <w:r w:rsidRPr="006B3D59">
        <w:rPr>
          <w:sz w:val="22"/>
          <w:szCs w:val="22"/>
          <w:lang w:val="en-US"/>
        </w:rPr>
        <w:t>it</w:t>
      </w:r>
      <w:proofErr w:type="gramEnd"/>
      <w:r w:rsidRPr="006B3D59">
        <w:rPr>
          <w:sz w:val="22"/>
          <w:szCs w:val="22"/>
          <w:lang w:val="en-US"/>
        </w:rPr>
        <w:t xml:space="preserve"> must have completed at least </w:t>
      </w:r>
      <w:r w:rsidR="006B3D59" w:rsidRPr="006B3D59">
        <w:rPr>
          <w:sz w:val="22"/>
          <w:szCs w:val="22"/>
          <w:lang w:val="en-US"/>
        </w:rPr>
        <w:t>5</w:t>
      </w:r>
      <w:r w:rsidRPr="006B3D59">
        <w:rPr>
          <w:sz w:val="22"/>
          <w:szCs w:val="22"/>
          <w:lang w:val="en-US"/>
        </w:rPr>
        <w:t xml:space="preserve"> projects of the same nature and amount as the works concerned by the tender and implemented during the following period: 5 years from the submission deadline. The contracting authority reserves the right to ask for copies of certificates of final acceptance signed by the supervisors/contracting authority of the projects concerned.</w:t>
      </w:r>
    </w:p>
    <w:p w14:paraId="67979FE8" w14:textId="77777777" w:rsidR="00A41C54" w:rsidRPr="006B3D59" w:rsidRDefault="00A41C54" w:rsidP="00A41C54">
      <w:pPr>
        <w:widowControl/>
        <w:numPr>
          <w:ilvl w:val="0"/>
          <w:numId w:val="41"/>
        </w:numPr>
        <w:spacing w:before="0" w:after="120"/>
        <w:ind w:left="1134"/>
        <w:jc w:val="both"/>
        <w:rPr>
          <w:sz w:val="22"/>
          <w:szCs w:val="22"/>
          <w:lang w:val="en-US"/>
        </w:rPr>
      </w:pPr>
      <w:proofErr w:type="gramStart"/>
      <w:r w:rsidRPr="006B3D59">
        <w:rPr>
          <w:sz w:val="22"/>
          <w:szCs w:val="22"/>
          <w:lang w:val="en-US"/>
        </w:rPr>
        <w:t>all</w:t>
      </w:r>
      <w:proofErr w:type="gramEnd"/>
      <w:r w:rsidRPr="006B3D59">
        <w:rPr>
          <w:sz w:val="22"/>
          <w:szCs w:val="22"/>
          <w:lang w:val="en-US"/>
        </w:rPr>
        <w:t xml:space="preserve"> its key staff must have at least &lt;8&gt; years’ appropriate experience and proven qualifications relevant to works of a similar nature to this project.</w:t>
      </w:r>
    </w:p>
    <w:p w14:paraId="3EDE66AA" w14:textId="77777777" w:rsidR="00350CC3" w:rsidRPr="006B3D59" w:rsidRDefault="00A41C54" w:rsidP="00350CC3">
      <w:pPr>
        <w:widowControl/>
        <w:numPr>
          <w:ilvl w:val="0"/>
          <w:numId w:val="41"/>
        </w:numPr>
        <w:spacing w:before="0" w:after="120"/>
        <w:ind w:left="1134"/>
        <w:jc w:val="both"/>
        <w:rPr>
          <w:sz w:val="22"/>
          <w:szCs w:val="22"/>
          <w:lang w:val="en-US"/>
        </w:rPr>
      </w:pPr>
      <w:r w:rsidRPr="006B3D59">
        <w:rPr>
          <w:sz w:val="22"/>
          <w:szCs w:val="22"/>
          <w:lang w:val="en-US"/>
        </w:rPr>
        <w:t xml:space="preserve">a statement of the technical equipment, tools or plant available to the economic operator for performing the contract; </w:t>
      </w:r>
    </w:p>
    <w:p w14:paraId="75156A5C" w14:textId="77777777" w:rsidR="002E5030" w:rsidRPr="006B3D59" w:rsidRDefault="00A41C54" w:rsidP="00350CC3">
      <w:pPr>
        <w:widowControl/>
        <w:numPr>
          <w:ilvl w:val="0"/>
          <w:numId w:val="41"/>
        </w:numPr>
        <w:spacing w:before="0" w:after="120"/>
        <w:ind w:left="1134"/>
        <w:jc w:val="both"/>
        <w:rPr>
          <w:sz w:val="22"/>
          <w:szCs w:val="22"/>
          <w:lang w:val="en-US"/>
        </w:rPr>
      </w:pPr>
      <w:proofErr w:type="gramStart"/>
      <w:r w:rsidRPr="006B3D59">
        <w:rPr>
          <w:sz w:val="22"/>
          <w:szCs w:val="22"/>
          <w:lang w:val="en-US"/>
        </w:rPr>
        <w:t>a</w:t>
      </w:r>
      <w:proofErr w:type="gramEnd"/>
      <w:r w:rsidRPr="006B3D59">
        <w:rPr>
          <w:sz w:val="22"/>
          <w:szCs w:val="22"/>
          <w:lang w:val="en-US"/>
        </w:rPr>
        <w:t xml:space="preserve"> description of the technical facilities and means available to the economic operator to for ensuring quality, and a description of availabl</w:t>
      </w:r>
      <w:r w:rsidR="00350CC3" w:rsidRPr="006B3D59">
        <w:rPr>
          <w:sz w:val="22"/>
          <w:szCs w:val="22"/>
          <w:lang w:val="en-US"/>
        </w:rPr>
        <w:t>e study and research facilities.</w:t>
      </w:r>
    </w:p>
    <w:p w14:paraId="519E4D1F" w14:textId="77777777" w:rsidR="00350CC3" w:rsidRPr="006B3D59" w:rsidRDefault="00350CC3" w:rsidP="00E418D8">
      <w:pPr>
        <w:widowControl/>
        <w:snapToGrid w:val="0"/>
        <w:spacing w:after="0"/>
        <w:ind w:left="644" w:right="360"/>
        <w:jc w:val="both"/>
        <w:rPr>
          <w:sz w:val="22"/>
          <w:szCs w:val="22"/>
          <w:lang w:val="en-US"/>
        </w:rPr>
      </w:pPr>
    </w:p>
    <w:p w14:paraId="41018849" w14:textId="1335B0C3" w:rsidR="00E418D8" w:rsidRPr="006B3D59" w:rsidRDefault="008C4055" w:rsidP="008C4055">
      <w:pPr>
        <w:widowControl/>
        <w:snapToGrid w:val="0"/>
        <w:spacing w:after="0"/>
        <w:ind w:left="644" w:right="360"/>
        <w:jc w:val="both"/>
        <w:rPr>
          <w:sz w:val="22"/>
          <w:szCs w:val="22"/>
          <w:lang w:val="en-GB"/>
        </w:rPr>
      </w:pPr>
      <w:r w:rsidRPr="008C4055">
        <w:rPr>
          <w:sz w:val="22"/>
          <w:szCs w:val="22"/>
          <w:lang w:val="en-GB"/>
        </w:rPr>
        <w:t xml:space="preserve">Financial data to be provided by the tenderer in relation to the selection criteria must be expressed in EUR. If applicable, where a candidate refers to amounts originally expressed in a </w:t>
      </w:r>
      <w:r w:rsidRPr="0076453D">
        <w:rPr>
          <w:sz w:val="22"/>
          <w:szCs w:val="22"/>
          <w:lang w:val="en-GB"/>
        </w:rPr>
        <w:t xml:space="preserve">different currency, the conversion to EUR shall be made in accordance with the </w:t>
      </w:r>
      <w:proofErr w:type="spellStart"/>
      <w:r w:rsidRPr="0076453D">
        <w:rPr>
          <w:sz w:val="22"/>
          <w:szCs w:val="22"/>
          <w:lang w:val="en-GB"/>
        </w:rPr>
        <w:t>InforEuro</w:t>
      </w:r>
      <w:proofErr w:type="spellEnd"/>
      <w:r w:rsidRPr="0076453D">
        <w:rPr>
          <w:sz w:val="22"/>
          <w:szCs w:val="22"/>
          <w:lang w:val="en-GB"/>
        </w:rPr>
        <w:t xml:space="preserve"> exchange rate of </w:t>
      </w:r>
      <w:r w:rsidR="00523D7A" w:rsidRPr="0076453D">
        <w:rPr>
          <w:sz w:val="22"/>
          <w:szCs w:val="22"/>
          <w:lang w:val="en-GB"/>
        </w:rPr>
        <w:t>October</w:t>
      </w:r>
      <w:r w:rsidRPr="0076453D">
        <w:rPr>
          <w:sz w:val="22"/>
          <w:szCs w:val="22"/>
          <w:lang w:val="en-GB"/>
        </w:rPr>
        <w:t xml:space="preserve"> 2020 of the</w:t>
      </w:r>
      <w:r w:rsidRPr="008C4055">
        <w:rPr>
          <w:sz w:val="22"/>
          <w:szCs w:val="22"/>
          <w:lang w:val="en-GB"/>
        </w:rPr>
        <w:t xml:space="preserve"> applicable </w:t>
      </w:r>
      <w:proofErr w:type="spellStart"/>
      <w:r w:rsidRPr="008C4055">
        <w:rPr>
          <w:sz w:val="22"/>
          <w:szCs w:val="22"/>
          <w:lang w:val="en-GB"/>
        </w:rPr>
        <w:t>InforEuro</w:t>
      </w:r>
      <w:proofErr w:type="spellEnd"/>
      <w:r w:rsidRPr="008C4055">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8" w:history="1">
        <w:r w:rsidRPr="00297A6C">
          <w:rPr>
            <w:rStyle w:val="Hyperlink"/>
            <w:sz w:val="22"/>
            <w:szCs w:val="22"/>
            <w:lang w:val="en-GB"/>
          </w:rPr>
          <w:t>http://</w:t>
        </w:r>
        <w:proofErr w:type="spellStart"/>
        <w:r w:rsidRPr="00297A6C">
          <w:rPr>
            <w:rStyle w:val="Hyperlink"/>
            <w:sz w:val="22"/>
            <w:szCs w:val="22"/>
            <w:lang w:val="en-GB"/>
          </w:rPr>
          <w:t>ec.europa.eu</w:t>
        </w:r>
        <w:proofErr w:type="spellEnd"/>
        <w:r w:rsidRPr="00297A6C">
          <w:rPr>
            <w:rStyle w:val="Hyperlink"/>
            <w:sz w:val="22"/>
            <w:szCs w:val="22"/>
            <w:lang w:val="en-GB"/>
          </w:rPr>
          <w:t>/budget/graphs/</w:t>
        </w:r>
        <w:proofErr w:type="spellStart"/>
        <w:r w:rsidRPr="00297A6C">
          <w:rPr>
            <w:rStyle w:val="Hyperlink"/>
            <w:sz w:val="22"/>
            <w:szCs w:val="22"/>
            <w:lang w:val="en-GB"/>
          </w:rPr>
          <w:t>inforeuro.html</w:t>
        </w:r>
        <w:proofErr w:type="spellEnd"/>
      </w:hyperlink>
      <w:r w:rsidRPr="008C4055">
        <w:rPr>
          <w:sz w:val="22"/>
          <w:szCs w:val="22"/>
          <w:lang w:val="en-GB"/>
        </w:rPr>
        <w:t>.</w:t>
      </w:r>
    </w:p>
    <w:p w14:paraId="72D6332E" w14:textId="77777777" w:rsidR="00E418D8" w:rsidRPr="00BE3363" w:rsidRDefault="00E418D8" w:rsidP="00BE3363">
      <w:pPr>
        <w:ind w:left="709"/>
        <w:rPr>
          <w:rStyle w:val="Strong"/>
          <w:b w:val="0"/>
          <w:sz w:val="22"/>
          <w:szCs w:val="22"/>
          <w:lang w:val="en-GB"/>
        </w:rPr>
      </w:pPr>
    </w:p>
    <w:p w14:paraId="1E7663AC"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Award criteria</w:t>
      </w:r>
    </w:p>
    <w:p w14:paraId="3EDA8FFB" w14:textId="3A316269" w:rsidR="00B76F33" w:rsidRPr="00B76F33" w:rsidRDefault="00B76F33" w:rsidP="000A25C1">
      <w:pPr>
        <w:ind w:left="720"/>
        <w:rPr>
          <w:sz w:val="22"/>
          <w:lang w:val="en-GB"/>
        </w:rPr>
      </w:pPr>
      <w:r w:rsidRPr="004034F1">
        <w:rPr>
          <w:sz w:val="22"/>
          <w:lang w:val="en-GB"/>
        </w:rPr>
        <w:t>The most economically advantageous tender is the technically compliant tender with the</w:t>
      </w:r>
      <w:r w:rsidR="004034F1" w:rsidRPr="004034F1">
        <w:rPr>
          <w:sz w:val="22"/>
          <w:lang w:val="en-GB"/>
        </w:rPr>
        <w:t xml:space="preserve"> lowest price</w:t>
      </w:r>
      <w:r w:rsidRPr="004034F1">
        <w:rPr>
          <w:sz w:val="22"/>
          <w:lang w:val="en-GB"/>
        </w:rPr>
        <w:t>.</w:t>
      </w:r>
    </w:p>
    <w:p w14:paraId="60261AC1" w14:textId="77777777" w:rsidR="002139C6" w:rsidRPr="00DD2F41" w:rsidRDefault="00200166">
      <w:pPr>
        <w:rPr>
          <w:sz w:val="22"/>
          <w:szCs w:val="22"/>
          <w:lang w:val="en-GB"/>
        </w:rPr>
      </w:pPr>
      <w:r>
        <w:rPr>
          <w:noProof/>
          <w:snapToGrid/>
          <w:sz w:val="22"/>
          <w:szCs w:val="22"/>
          <w:lang w:val="en-GB" w:eastAsia="en-GB"/>
        </w:rPr>
        <mc:AlternateContent>
          <mc:Choice Requires="wps">
            <w:drawing>
              <wp:anchor distT="0" distB="0" distL="114300" distR="114300" simplePos="0" relativeHeight="251656704" behindDoc="0" locked="0" layoutInCell="0" allowOverlap="1" wp14:anchorId="4B11E977" wp14:editId="093655A6">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34775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0DD545A" w14:textId="77777777" w:rsidR="002139C6" w:rsidRPr="00DD2F41" w:rsidRDefault="002139C6">
      <w:pPr>
        <w:ind w:left="360"/>
        <w:jc w:val="center"/>
        <w:rPr>
          <w:rStyle w:val="Strong"/>
          <w:sz w:val="22"/>
          <w:szCs w:val="22"/>
          <w:lang w:val="en-GB"/>
        </w:rPr>
      </w:pPr>
      <w:r w:rsidRPr="00DD2F41">
        <w:rPr>
          <w:rStyle w:val="Strong"/>
          <w:sz w:val="22"/>
          <w:szCs w:val="22"/>
          <w:lang w:val="en-GB"/>
        </w:rPr>
        <w:t>TENDERING</w:t>
      </w:r>
    </w:p>
    <w:p w14:paraId="35F9CC4D"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How to obtain the tender dossier</w:t>
      </w:r>
    </w:p>
    <w:p w14:paraId="4B1F6403" w14:textId="0151918B" w:rsidR="002139C6" w:rsidRPr="00BE3363" w:rsidRDefault="002139C6" w:rsidP="000B1A61">
      <w:pPr>
        <w:ind w:left="709"/>
        <w:jc w:val="both"/>
        <w:rPr>
          <w:sz w:val="22"/>
          <w:szCs w:val="22"/>
          <w:lang w:val="en-GB"/>
        </w:rPr>
      </w:pPr>
      <w:r w:rsidRPr="00BE3363">
        <w:rPr>
          <w:sz w:val="22"/>
          <w:szCs w:val="22"/>
          <w:lang w:val="en-GB"/>
        </w:rPr>
        <w:t xml:space="preserve">The tender dossier is available </w:t>
      </w:r>
      <w:r w:rsidR="000B1A61" w:rsidRPr="003F6E28">
        <w:rPr>
          <w:sz w:val="22"/>
          <w:szCs w:val="22"/>
          <w:lang w:val="en-GB"/>
        </w:rPr>
        <w:t xml:space="preserve">online at </w:t>
      </w:r>
      <w:hyperlink r:id="rId9" w:history="1">
        <w:r w:rsidR="000B1A61" w:rsidRPr="003F6E28">
          <w:rPr>
            <w:rStyle w:val="Hyperlink"/>
            <w:sz w:val="22"/>
            <w:szCs w:val="22"/>
            <w:lang w:val="en-GB"/>
          </w:rPr>
          <w:t>http://</w:t>
        </w:r>
        <w:proofErr w:type="spellStart"/>
        <w:r w:rsidR="000B1A61" w:rsidRPr="003F6E28">
          <w:rPr>
            <w:rStyle w:val="Hyperlink"/>
            <w:sz w:val="22"/>
            <w:szCs w:val="22"/>
            <w:lang w:val="en-GB"/>
          </w:rPr>
          <w:t>rscp-madad.org</w:t>
        </w:r>
        <w:proofErr w:type="spellEnd"/>
        <w:r w:rsidR="000B1A61" w:rsidRPr="003F6E28">
          <w:rPr>
            <w:rStyle w:val="Hyperlink"/>
            <w:sz w:val="22"/>
            <w:szCs w:val="22"/>
            <w:lang w:val="en-GB"/>
          </w:rPr>
          <w:t>/</w:t>
        </w:r>
        <w:proofErr w:type="spellStart"/>
        <w:r w:rsidR="000B1A61" w:rsidRPr="003F6E28">
          <w:rPr>
            <w:rStyle w:val="Hyperlink"/>
            <w:sz w:val="22"/>
            <w:szCs w:val="22"/>
            <w:lang w:val="en-GB"/>
          </w:rPr>
          <w:t>en</w:t>
        </w:r>
        <w:proofErr w:type="spellEnd"/>
        <w:r w:rsidR="000B1A61" w:rsidRPr="003F6E28">
          <w:rPr>
            <w:rStyle w:val="Hyperlink"/>
            <w:sz w:val="22"/>
            <w:szCs w:val="22"/>
            <w:lang w:val="en-GB"/>
          </w:rPr>
          <w:t>/Tenders</w:t>
        </w:r>
      </w:hyperlink>
      <w:r w:rsidRPr="003F6E28">
        <w:rPr>
          <w:sz w:val="22"/>
          <w:szCs w:val="22"/>
          <w:lang w:val="en-GB"/>
        </w:rPr>
        <w:t>. It is</w:t>
      </w:r>
      <w:r w:rsidRPr="00BE3363">
        <w:rPr>
          <w:sz w:val="22"/>
          <w:szCs w:val="22"/>
          <w:lang w:val="en-GB"/>
        </w:rPr>
        <w:t xml:space="preserve"> also available for inspection at the premises of the </w:t>
      </w:r>
      <w:r w:rsidR="003E4A91">
        <w:rPr>
          <w:sz w:val="22"/>
          <w:szCs w:val="22"/>
          <w:lang w:val="en-GB"/>
        </w:rPr>
        <w:t>c</w:t>
      </w:r>
      <w:r w:rsidRPr="00BE3363">
        <w:rPr>
          <w:sz w:val="22"/>
          <w:szCs w:val="22"/>
          <w:lang w:val="en-GB"/>
        </w:rPr>
        <w:t xml:space="preserve">ontracting </w:t>
      </w:r>
      <w:r w:rsidR="003E4A91">
        <w:rPr>
          <w:sz w:val="22"/>
          <w:szCs w:val="22"/>
          <w:lang w:val="en-GB"/>
        </w:rPr>
        <w:t>a</w:t>
      </w:r>
      <w:r w:rsidRPr="00BE3363">
        <w:rPr>
          <w:sz w:val="22"/>
          <w:szCs w:val="22"/>
          <w:lang w:val="en-GB"/>
        </w:rPr>
        <w:t>uthority</w:t>
      </w:r>
      <w:r w:rsidR="006C703D" w:rsidRPr="00BE3363">
        <w:rPr>
          <w:sz w:val="22"/>
          <w:szCs w:val="22"/>
          <w:lang w:val="en-GB"/>
        </w:rPr>
        <w:t>, address as in point 5 above</w:t>
      </w:r>
      <w:r w:rsidRPr="00BE3363">
        <w:rPr>
          <w:sz w:val="22"/>
          <w:szCs w:val="22"/>
          <w:lang w:val="en-GB"/>
        </w:rPr>
        <w:t>. Tenders must be submitted using the standard tender form included in the tender dossier, whose format and instructions must be strictly observed.</w:t>
      </w:r>
    </w:p>
    <w:p w14:paraId="0E4CB038" w14:textId="7FB235F2" w:rsidR="002139C6" w:rsidRPr="00017D86" w:rsidRDefault="002139C6" w:rsidP="009128FD">
      <w:pPr>
        <w:ind w:left="709"/>
        <w:jc w:val="both"/>
        <w:rPr>
          <w:sz w:val="22"/>
          <w:szCs w:val="22"/>
          <w:lang w:val="en-GB"/>
        </w:rPr>
      </w:pPr>
      <w:r w:rsidRPr="00BE3363">
        <w:rPr>
          <w:sz w:val="22"/>
          <w:szCs w:val="22"/>
          <w:lang w:val="en-GB"/>
        </w:rPr>
        <w:t xml:space="preserve">Tenderers with questions regarding this tender should send </w:t>
      </w:r>
      <w:r w:rsidR="0066523D">
        <w:rPr>
          <w:sz w:val="22"/>
          <w:szCs w:val="22"/>
          <w:lang w:val="en-GB"/>
        </w:rPr>
        <w:t xml:space="preserve">them in writing to </w:t>
      </w:r>
      <w:proofErr w:type="spellStart"/>
      <w:r w:rsidR="0066523D" w:rsidRPr="003F6E28">
        <w:rPr>
          <w:sz w:val="22"/>
          <w:szCs w:val="22"/>
          <w:lang w:val="en-GB"/>
        </w:rPr>
        <w:t>infokri@rscp-madad.org</w:t>
      </w:r>
      <w:proofErr w:type="spellEnd"/>
      <w:r w:rsidRPr="003F6E28">
        <w:rPr>
          <w:sz w:val="22"/>
          <w:szCs w:val="22"/>
          <w:lang w:val="en-GB"/>
        </w:rPr>
        <w:t xml:space="preserve"> (mentioning the publication reference shown in item 1) at least 2</w:t>
      </w:r>
      <w:r w:rsidRPr="00BE3363">
        <w:rPr>
          <w:sz w:val="22"/>
          <w:szCs w:val="22"/>
          <w:lang w:val="en-GB"/>
        </w:rPr>
        <w:t xml:space="preserve">1 days before the deadline for submission of tenders given in item 19. The </w:t>
      </w:r>
      <w:r w:rsidR="003E4A91">
        <w:rPr>
          <w:sz w:val="22"/>
          <w:szCs w:val="22"/>
          <w:lang w:val="en-GB"/>
        </w:rPr>
        <w:t>c</w:t>
      </w:r>
      <w:r w:rsidRPr="00BE3363">
        <w:rPr>
          <w:sz w:val="22"/>
          <w:szCs w:val="22"/>
          <w:lang w:val="en-GB"/>
        </w:rPr>
        <w:t xml:space="preserve">ontracting </w:t>
      </w:r>
      <w:r w:rsidR="003E4A91">
        <w:rPr>
          <w:sz w:val="22"/>
          <w:szCs w:val="22"/>
          <w:lang w:val="en-GB"/>
        </w:rPr>
        <w:t>a</w:t>
      </w:r>
      <w:r w:rsidRPr="00BE3363">
        <w:rPr>
          <w:sz w:val="22"/>
          <w:szCs w:val="22"/>
          <w:lang w:val="en-GB"/>
        </w:rPr>
        <w:t xml:space="preserve">uthority must reply to all </w:t>
      </w:r>
      <w:r w:rsidRPr="00BE3363">
        <w:rPr>
          <w:sz w:val="22"/>
          <w:szCs w:val="22"/>
          <w:lang w:val="en-GB"/>
        </w:rPr>
        <w:lastRenderedPageBreak/>
        <w:t xml:space="preserve">tenderers' questions at least 11 days before the deadline for submission of </w:t>
      </w:r>
      <w:r w:rsidRPr="009B4A52">
        <w:rPr>
          <w:sz w:val="22"/>
          <w:szCs w:val="22"/>
          <w:lang w:val="en-GB"/>
        </w:rPr>
        <w:t>tenders.</w:t>
      </w:r>
      <w:r w:rsidR="003B7B6F" w:rsidRPr="009B4A52">
        <w:rPr>
          <w:sz w:val="22"/>
          <w:szCs w:val="22"/>
          <w:lang w:val="en-GB"/>
        </w:rPr>
        <w:t xml:space="preserve"> Eventual clarifications </w:t>
      </w:r>
      <w:r w:rsidR="00124E3D" w:rsidRPr="009B4A52">
        <w:rPr>
          <w:sz w:val="22"/>
          <w:szCs w:val="22"/>
          <w:lang w:val="en-GB"/>
        </w:rPr>
        <w:t xml:space="preserve">or minor changes </w:t>
      </w:r>
      <w:r w:rsidR="003B7B6F" w:rsidRPr="009B4A52">
        <w:rPr>
          <w:sz w:val="22"/>
          <w:szCs w:val="22"/>
          <w:lang w:val="en-GB"/>
        </w:rPr>
        <w:t>to the tender dossier w</w:t>
      </w:r>
      <w:r w:rsidR="00240E69" w:rsidRPr="009B4A52">
        <w:rPr>
          <w:sz w:val="22"/>
          <w:szCs w:val="22"/>
          <w:lang w:val="en-GB"/>
        </w:rPr>
        <w:t>ill</w:t>
      </w:r>
      <w:r w:rsidR="003B7B6F" w:rsidRPr="009B4A52">
        <w:rPr>
          <w:sz w:val="22"/>
          <w:szCs w:val="22"/>
          <w:lang w:val="en-GB"/>
        </w:rPr>
        <w:t xml:space="preserve"> be published </w:t>
      </w:r>
      <w:r w:rsidR="00124E3D" w:rsidRPr="009B4A52">
        <w:rPr>
          <w:sz w:val="22"/>
          <w:szCs w:val="22"/>
          <w:lang w:val="en-GB"/>
        </w:rPr>
        <w:t xml:space="preserve">at the latest 11 days before the submission deadline </w:t>
      </w:r>
      <w:r w:rsidR="003B7B6F" w:rsidRPr="009B4A52">
        <w:rPr>
          <w:sz w:val="22"/>
          <w:szCs w:val="22"/>
          <w:lang w:val="en-GB"/>
        </w:rPr>
        <w:t>on the</w:t>
      </w:r>
      <w:r w:rsidR="00A17C16">
        <w:rPr>
          <w:sz w:val="22"/>
          <w:szCs w:val="22"/>
          <w:lang w:val="en-GB"/>
        </w:rPr>
        <w:t xml:space="preserve"> </w:t>
      </w:r>
      <w:r w:rsidR="003B7B6F" w:rsidRPr="009B4A52">
        <w:rPr>
          <w:sz w:val="22"/>
          <w:szCs w:val="22"/>
          <w:lang w:val="en-GB"/>
        </w:rPr>
        <w:t>website</w:t>
      </w:r>
      <w:r w:rsidR="00A17C16">
        <w:rPr>
          <w:sz w:val="22"/>
          <w:szCs w:val="22"/>
          <w:lang w:val="en-GB"/>
        </w:rPr>
        <w:t xml:space="preserve"> of DG International Cooperation and Development</w:t>
      </w:r>
      <w:r w:rsidR="003B7B6F" w:rsidRPr="009B4A52">
        <w:rPr>
          <w:sz w:val="22"/>
          <w:szCs w:val="22"/>
          <w:lang w:val="en-GB"/>
        </w:rPr>
        <w:t xml:space="preserve"> at </w:t>
      </w:r>
      <w:hyperlink r:id="rId10" w:history="1">
        <w:r w:rsidR="009128FD" w:rsidRPr="00017D86">
          <w:rPr>
            <w:rStyle w:val="Hyperlink"/>
            <w:sz w:val="22"/>
            <w:szCs w:val="22"/>
            <w:lang w:val="en-US"/>
          </w:rPr>
          <w:t>http://</w:t>
        </w:r>
        <w:proofErr w:type="spellStart"/>
        <w:r w:rsidR="009128FD" w:rsidRPr="00017D86">
          <w:rPr>
            <w:rStyle w:val="Hyperlink"/>
            <w:sz w:val="22"/>
            <w:szCs w:val="22"/>
            <w:lang w:val="en-US"/>
          </w:rPr>
          <w:t>rscp-madad.org</w:t>
        </w:r>
        <w:proofErr w:type="spellEnd"/>
        <w:r w:rsidR="009128FD" w:rsidRPr="00017D86">
          <w:rPr>
            <w:rStyle w:val="Hyperlink"/>
            <w:sz w:val="22"/>
            <w:szCs w:val="22"/>
            <w:lang w:val="en-US"/>
          </w:rPr>
          <w:t>/</w:t>
        </w:r>
        <w:proofErr w:type="spellStart"/>
        <w:r w:rsidR="009128FD" w:rsidRPr="00017D86">
          <w:rPr>
            <w:rStyle w:val="Hyperlink"/>
            <w:sz w:val="22"/>
            <w:szCs w:val="22"/>
            <w:lang w:val="en-US"/>
          </w:rPr>
          <w:t>en</w:t>
        </w:r>
        <w:proofErr w:type="spellEnd"/>
        <w:r w:rsidR="009128FD" w:rsidRPr="00017D86">
          <w:rPr>
            <w:rStyle w:val="Hyperlink"/>
            <w:sz w:val="22"/>
            <w:szCs w:val="22"/>
            <w:lang w:val="en-US"/>
          </w:rPr>
          <w:t>/Tenders</w:t>
        </w:r>
      </w:hyperlink>
      <w:r w:rsidR="00BE3363" w:rsidRPr="00017D86">
        <w:rPr>
          <w:sz w:val="22"/>
          <w:szCs w:val="22"/>
          <w:lang w:val="en-GB"/>
        </w:rPr>
        <w:t>.</w:t>
      </w:r>
    </w:p>
    <w:p w14:paraId="2F1101C0"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Deadline for submission of tenders</w:t>
      </w:r>
    </w:p>
    <w:p w14:paraId="3A7CFF70" w14:textId="77777777" w:rsidR="000434D3" w:rsidRPr="00A40479" w:rsidRDefault="000434D3" w:rsidP="000434D3">
      <w:pPr>
        <w:pStyle w:val="Blockquote"/>
        <w:ind w:left="709" w:right="26"/>
        <w:jc w:val="both"/>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sidR="005C41CC">
        <w:rPr>
          <w:rStyle w:val="Emphasis"/>
          <w:i w:val="0"/>
          <w:sz w:val="22"/>
          <w:szCs w:val="22"/>
          <w:lang w:val="en-GB"/>
        </w:rPr>
        <w:t>:</w:t>
      </w:r>
      <w:r w:rsidR="00E600EA" w:rsidRPr="00E600EA">
        <w:rPr>
          <w:i/>
          <w:sz w:val="22"/>
          <w:szCs w:val="22"/>
          <w:lang w:val="en-GB"/>
        </w:rPr>
        <w:t xml:space="preserve"> </w:t>
      </w:r>
      <w:r w:rsidR="00E600EA">
        <w:rPr>
          <w:rStyle w:val="Emphasis"/>
          <w:i w:val="0"/>
          <w:sz w:val="22"/>
          <w:szCs w:val="22"/>
          <w:lang w:val="en-GB"/>
        </w:rPr>
        <w:t>one is</w:t>
      </w:r>
      <w:r w:rsidRPr="00A40479">
        <w:rPr>
          <w:rStyle w:val="Emphasis"/>
          <w:i w:val="0"/>
          <w:sz w:val="22"/>
          <w:szCs w:val="22"/>
          <w:lang w:val="en-GB"/>
        </w:rPr>
        <w:t xml:space="preserve"> by post or private mail service, </w:t>
      </w:r>
      <w:r w:rsidR="00F8475B" w:rsidRPr="005942B8">
        <w:rPr>
          <w:rStyle w:val="Emphasis"/>
          <w:i w:val="0"/>
          <w:sz w:val="22"/>
          <w:szCs w:val="22"/>
          <w:lang w:val="en-GB"/>
        </w:rPr>
        <w:t xml:space="preserve">the other is </w:t>
      </w:r>
      <w:r w:rsidRPr="00A40479">
        <w:rPr>
          <w:rStyle w:val="Emphasis"/>
          <w:i w:val="0"/>
          <w:sz w:val="22"/>
          <w:szCs w:val="22"/>
          <w:lang w:val="en-GB"/>
        </w:rPr>
        <w:t>by hand delivery.</w:t>
      </w:r>
    </w:p>
    <w:p w14:paraId="6860399C" w14:textId="77777777" w:rsidR="000434D3" w:rsidRDefault="000434D3" w:rsidP="000434D3">
      <w:pPr>
        <w:pStyle w:val="Blockquote"/>
        <w:ind w:left="709" w:right="26"/>
        <w:jc w:val="both"/>
        <w:rPr>
          <w:rStyle w:val="Emphasis"/>
          <w:i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1"/>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Pr="00A40479">
        <w:rPr>
          <w:rStyle w:val="Emphasis"/>
          <w:i w:val="0"/>
          <w:sz w:val="22"/>
          <w:szCs w:val="22"/>
          <w:lang w:val="en-GB"/>
        </w:rPr>
        <w:t>.</w:t>
      </w:r>
    </w:p>
    <w:p w14:paraId="388BB75C" w14:textId="77777777" w:rsidR="003F6E28" w:rsidRDefault="003F6E28" w:rsidP="000434D3">
      <w:pPr>
        <w:pStyle w:val="Blockquote"/>
        <w:ind w:left="709" w:right="26"/>
        <w:jc w:val="both"/>
        <w:rPr>
          <w:rStyle w:val="Emphasis"/>
          <w:i w:val="0"/>
          <w:sz w:val="22"/>
          <w:szCs w:val="22"/>
          <w:lang w:val="en-GB"/>
        </w:rPr>
      </w:pPr>
    </w:p>
    <w:p w14:paraId="4E8F1247" w14:textId="13EC64F1" w:rsidR="002139C6" w:rsidRDefault="00B95A03" w:rsidP="003F6E28">
      <w:pPr>
        <w:jc w:val="center"/>
        <w:rPr>
          <w:b/>
          <w:bCs/>
          <w:sz w:val="22"/>
          <w:szCs w:val="22"/>
          <w:lang w:val="en-GB"/>
        </w:rPr>
      </w:pPr>
      <w:r w:rsidRPr="0076453D">
        <w:rPr>
          <w:b/>
          <w:bCs/>
          <w:sz w:val="22"/>
          <w:szCs w:val="22"/>
          <w:lang w:val="en-GB"/>
        </w:rPr>
        <w:t>16</w:t>
      </w:r>
      <w:r w:rsidR="003F6E28" w:rsidRPr="0076453D">
        <w:rPr>
          <w:b/>
          <w:bCs/>
          <w:sz w:val="22"/>
          <w:szCs w:val="22"/>
          <w:lang w:val="en-GB"/>
        </w:rPr>
        <w:t xml:space="preserve"> </w:t>
      </w:r>
      <w:r w:rsidRPr="0076453D">
        <w:rPr>
          <w:b/>
          <w:bCs/>
          <w:sz w:val="22"/>
          <w:szCs w:val="22"/>
          <w:lang w:val="en-GB"/>
        </w:rPr>
        <w:t>November</w:t>
      </w:r>
      <w:r w:rsidR="003F6E28" w:rsidRPr="0076453D">
        <w:rPr>
          <w:b/>
          <w:bCs/>
          <w:sz w:val="22"/>
          <w:szCs w:val="22"/>
          <w:lang w:val="en-GB"/>
        </w:rPr>
        <w:t xml:space="preserve">, 2020 – 15:59 </w:t>
      </w:r>
      <w:r w:rsidR="007E1820" w:rsidRPr="0076453D">
        <w:rPr>
          <w:b/>
          <w:bCs/>
          <w:sz w:val="22"/>
          <w:szCs w:val="22"/>
          <w:lang w:val="en-GB"/>
        </w:rPr>
        <w:t xml:space="preserve">hours, </w:t>
      </w:r>
      <w:r w:rsidR="003F6E28" w:rsidRPr="0076453D">
        <w:rPr>
          <w:b/>
          <w:bCs/>
          <w:sz w:val="22"/>
          <w:szCs w:val="22"/>
          <w:lang w:val="en-GB"/>
        </w:rPr>
        <w:t>Erbil time</w:t>
      </w:r>
    </w:p>
    <w:p w14:paraId="74E3CB55" w14:textId="77777777" w:rsidR="003F6E28" w:rsidRPr="003F6E28" w:rsidRDefault="003F6E28" w:rsidP="003F6E28">
      <w:pPr>
        <w:jc w:val="center"/>
        <w:rPr>
          <w:b/>
          <w:bCs/>
          <w:sz w:val="22"/>
          <w:szCs w:val="22"/>
          <w:lang w:val="en-GB"/>
        </w:rPr>
      </w:pPr>
    </w:p>
    <w:p w14:paraId="61BD0A41" w14:textId="77777777" w:rsidR="002139C6" w:rsidRDefault="002139C6" w:rsidP="00BE3363">
      <w:pPr>
        <w:ind w:left="709"/>
        <w:rPr>
          <w:sz w:val="22"/>
          <w:szCs w:val="22"/>
          <w:lang w:val="en-GB"/>
        </w:rPr>
      </w:pPr>
      <w:r w:rsidRPr="00BE3363">
        <w:rPr>
          <w:sz w:val="22"/>
          <w:szCs w:val="22"/>
          <w:lang w:val="en-GB"/>
        </w:rPr>
        <w:t xml:space="preserve">Any tender </w:t>
      </w:r>
      <w:r w:rsidR="00BF293B">
        <w:rPr>
          <w:sz w:val="22"/>
          <w:szCs w:val="22"/>
          <w:lang w:val="en-GB"/>
        </w:rPr>
        <w:t>submitted to</w:t>
      </w:r>
      <w:r w:rsidR="00E62310">
        <w:rPr>
          <w:sz w:val="22"/>
          <w:szCs w:val="22"/>
          <w:lang w:val="en-GB"/>
        </w:rPr>
        <w:t xml:space="preserve"> the </w:t>
      </w:r>
      <w:r w:rsidR="003E4A91">
        <w:rPr>
          <w:sz w:val="22"/>
          <w:szCs w:val="22"/>
          <w:lang w:val="en-GB"/>
        </w:rPr>
        <w:t>c</w:t>
      </w:r>
      <w:r w:rsidR="00E62310">
        <w:rPr>
          <w:sz w:val="22"/>
          <w:szCs w:val="22"/>
          <w:lang w:val="en-GB"/>
        </w:rPr>
        <w:t xml:space="preserve">ontracting </w:t>
      </w:r>
      <w:r w:rsidR="003E4A91">
        <w:rPr>
          <w:sz w:val="22"/>
          <w:szCs w:val="22"/>
          <w:lang w:val="en-GB"/>
        </w:rPr>
        <w:t>a</w:t>
      </w:r>
      <w:r w:rsidR="00E62310">
        <w:rPr>
          <w:sz w:val="22"/>
          <w:szCs w:val="22"/>
          <w:lang w:val="en-GB"/>
        </w:rPr>
        <w:t xml:space="preserve">uthority </w:t>
      </w:r>
      <w:r w:rsidRPr="00BE3363">
        <w:rPr>
          <w:sz w:val="22"/>
          <w:szCs w:val="22"/>
          <w:lang w:val="en-GB"/>
        </w:rPr>
        <w:t>after this deadline will not be considered.</w:t>
      </w:r>
    </w:p>
    <w:p w14:paraId="2C3F3F00" w14:textId="77777777" w:rsidR="000434D3" w:rsidRPr="00B50F3D" w:rsidRDefault="000434D3" w:rsidP="000434D3">
      <w:pPr>
        <w:pStyle w:val="Blockquote"/>
        <w:ind w:left="709" w:right="26"/>
        <w:jc w:val="both"/>
        <w:rPr>
          <w:sz w:val="22"/>
          <w:szCs w:val="22"/>
          <w:lang w:val="en-GB"/>
        </w:rPr>
      </w:pPr>
      <w:r w:rsidRPr="00B50F3D">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14:paraId="11609F3F" w14:textId="77777777" w:rsidR="000434D3" w:rsidRDefault="000434D3" w:rsidP="000434D3">
      <w:pPr>
        <w:ind w:left="709" w:right="26" w:hanging="349"/>
        <w:outlineLvl w:val="0"/>
        <w:rPr>
          <w:rStyle w:val="Strong"/>
          <w:sz w:val="22"/>
          <w:szCs w:val="22"/>
          <w:lang w:val="en-GB"/>
        </w:rPr>
      </w:pPr>
      <w:r>
        <w:rPr>
          <w:rStyle w:val="Strong"/>
          <w:sz w:val="22"/>
          <w:szCs w:val="22"/>
          <w:lang w:val="en-GB"/>
        </w:rPr>
        <w:t xml:space="preserve">      How tender</w:t>
      </w:r>
      <w:r w:rsidRPr="00D225CC">
        <w:rPr>
          <w:rStyle w:val="Strong"/>
          <w:sz w:val="22"/>
          <w:szCs w:val="22"/>
          <w:lang w:val="en-GB"/>
        </w:rPr>
        <w:t>s may be submitted</w:t>
      </w:r>
    </w:p>
    <w:p w14:paraId="42C9E8DC" w14:textId="77777777" w:rsidR="000434D3" w:rsidRPr="00D225CC" w:rsidRDefault="000434D3" w:rsidP="000434D3">
      <w:pPr>
        <w:pStyle w:val="Blockquote"/>
        <w:ind w:left="709" w:right="26"/>
        <w:jc w:val="both"/>
        <w:rPr>
          <w:sz w:val="22"/>
          <w:szCs w:val="22"/>
          <w:lang w:val="en-GB"/>
        </w:rPr>
      </w:pPr>
      <w:r>
        <w:rPr>
          <w:sz w:val="22"/>
          <w:szCs w:val="22"/>
          <w:lang w:val="en-GB"/>
        </w:rPr>
        <w:t>Tender</w:t>
      </w:r>
      <w:r w:rsidRPr="00D225CC">
        <w:rPr>
          <w:sz w:val="22"/>
          <w:szCs w:val="22"/>
          <w:lang w:val="en-GB"/>
        </w:rPr>
        <w:t xml:space="preserve">s must be submitted in English exclusively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Pr>
          <w:sz w:val="22"/>
          <w:szCs w:val="22"/>
          <w:lang w:val="en-GB"/>
        </w:rPr>
        <w:t xml:space="preserve"> in a sealed envelope:</w:t>
      </w:r>
    </w:p>
    <w:p w14:paraId="56F729DF" w14:textId="77777777" w:rsidR="000434D3" w:rsidRDefault="000434D3" w:rsidP="000434D3">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 :</w:t>
      </w:r>
    </w:p>
    <w:p w14:paraId="0A1F2332" w14:textId="2D95A8CB" w:rsidR="00B333A1" w:rsidRPr="00017D86" w:rsidRDefault="00B333A1" w:rsidP="00B80411">
      <w:pPr>
        <w:pStyle w:val="Blockquote"/>
        <w:ind w:right="26"/>
        <w:jc w:val="center"/>
        <w:rPr>
          <w:sz w:val="22"/>
          <w:lang w:val="en-US"/>
        </w:rPr>
      </w:pPr>
      <w:r w:rsidRPr="00017D86">
        <w:rPr>
          <w:sz w:val="22"/>
          <w:lang w:val="en-US"/>
        </w:rPr>
        <w:t>Italian Agency for Development Cooperation</w:t>
      </w:r>
      <w:r w:rsidR="00B80411" w:rsidRPr="00017D86">
        <w:rPr>
          <w:sz w:val="22"/>
          <w:lang w:val="en-US"/>
        </w:rPr>
        <w:t xml:space="preserve"> </w:t>
      </w:r>
      <w:r w:rsidRPr="00017D86">
        <w:rPr>
          <w:sz w:val="22"/>
          <w:lang w:val="en-US"/>
        </w:rPr>
        <w:t>-</w:t>
      </w:r>
      <w:r w:rsidR="00B80411" w:rsidRPr="00017D86">
        <w:rPr>
          <w:sz w:val="22"/>
          <w:lang w:val="en-US"/>
        </w:rPr>
        <w:t xml:space="preserve"> </w:t>
      </w:r>
      <w:r w:rsidRPr="00017D86">
        <w:rPr>
          <w:sz w:val="22"/>
          <w:lang w:val="en-US"/>
        </w:rPr>
        <w:t xml:space="preserve">AICS </w:t>
      </w:r>
      <w:r w:rsidR="00B80411" w:rsidRPr="00017D86">
        <w:rPr>
          <w:sz w:val="22"/>
          <w:lang w:val="en-US"/>
        </w:rPr>
        <w:t>Erbil</w:t>
      </w:r>
    </w:p>
    <w:p w14:paraId="57C50FB3" w14:textId="77777777" w:rsidR="00B80411" w:rsidRPr="00017D86" w:rsidRDefault="00B80411" w:rsidP="00B333A1">
      <w:pPr>
        <w:pStyle w:val="Blockquote"/>
        <w:ind w:right="26"/>
        <w:jc w:val="center"/>
        <w:rPr>
          <w:sz w:val="22"/>
          <w:lang w:val="en-US"/>
        </w:rPr>
      </w:pPr>
      <w:r w:rsidRPr="00017D86">
        <w:rPr>
          <w:sz w:val="22"/>
          <w:lang w:val="en-US"/>
        </w:rPr>
        <w:t>UB Plaza building</w:t>
      </w:r>
    </w:p>
    <w:p w14:paraId="6795E56A" w14:textId="3254193B" w:rsidR="00B333A1" w:rsidRPr="00017D86" w:rsidRDefault="00B80411" w:rsidP="00B333A1">
      <w:pPr>
        <w:pStyle w:val="Blockquote"/>
        <w:ind w:right="26"/>
        <w:jc w:val="center"/>
        <w:rPr>
          <w:sz w:val="22"/>
          <w:lang w:val="en-US"/>
        </w:rPr>
      </w:pPr>
      <w:r w:rsidRPr="00017D86">
        <w:rPr>
          <w:sz w:val="22"/>
          <w:lang w:val="en-US"/>
        </w:rPr>
        <w:t xml:space="preserve">262 </w:t>
      </w:r>
      <w:proofErr w:type="spellStart"/>
      <w:r w:rsidRPr="00017D86">
        <w:rPr>
          <w:sz w:val="22"/>
          <w:lang w:val="en-US"/>
        </w:rPr>
        <w:t>Gulan</w:t>
      </w:r>
      <w:proofErr w:type="spellEnd"/>
      <w:r w:rsidRPr="00017D86">
        <w:rPr>
          <w:sz w:val="22"/>
          <w:lang w:val="en-US"/>
        </w:rPr>
        <w:t xml:space="preserve"> Street, 2</w:t>
      </w:r>
      <w:r w:rsidRPr="00017D86">
        <w:rPr>
          <w:sz w:val="22"/>
          <w:vertAlign w:val="superscript"/>
          <w:lang w:val="en-US"/>
        </w:rPr>
        <w:t>nd</w:t>
      </w:r>
      <w:r w:rsidRPr="00017D86">
        <w:rPr>
          <w:sz w:val="22"/>
          <w:lang w:val="en-US"/>
        </w:rPr>
        <w:t xml:space="preserve"> floor</w:t>
      </w:r>
    </w:p>
    <w:p w14:paraId="307CAC79" w14:textId="5396ACFD" w:rsidR="000434D3" w:rsidRPr="00017D86" w:rsidRDefault="00B80411" w:rsidP="00CD3E5E">
      <w:pPr>
        <w:pStyle w:val="Blockquote"/>
        <w:ind w:right="26"/>
        <w:jc w:val="center"/>
        <w:rPr>
          <w:sz w:val="22"/>
        </w:rPr>
      </w:pPr>
      <w:proofErr w:type="spellStart"/>
      <w:r w:rsidRPr="00017D86">
        <w:rPr>
          <w:sz w:val="22"/>
        </w:rPr>
        <w:t>Bakhtiyari</w:t>
      </w:r>
      <w:proofErr w:type="spellEnd"/>
      <w:r w:rsidRPr="00017D86">
        <w:rPr>
          <w:sz w:val="22"/>
        </w:rPr>
        <w:t xml:space="preserve"> </w:t>
      </w:r>
      <w:proofErr w:type="spellStart"/>
      <w:r w:rsidRPr="00017D86">
        <w:rPr>
          <w:sz w:val="22"/>
        </w:rPr>
        <w:t>Erbil</w:t>
      </w:r>
      <w:proofErr w:type="spellEnd"/>
    </w:p>
    <w:p w14:paraId="56774777" w14:textId="77777777" w:rsidR="00B80411" w:rsidRDefault="00B80411" w:rsidP="00CD3E5E">
      <w:pPr>
        <w:pStyle w:val="Blockquote"/>
        <w:ind w:right="26"/>
        <w:jc w:val="center"/>
        <w:rPr>
          <w:rStyle w:val="Emphasis"/>
          <w:i w:val="0"/>
          <w:sz w:val="22"/>
          <w:szCs w:val="22"/>
          <w:lang w:val="en-GB"/>
        </w:rPr>
      </w:pPr>
    </w:p>
    <w:p w14:paraId="39F17001" w14:textId="77777777" w:rsidR="000434D3" w:rsidRPr="00D225CC" w:rsidRDefault="000434D3" w:rsidP="000434D3">
      <w:pPr>
        <w:numPr>
          <w:ilvl w:val="0"/>
          <w:numId w:val="40"/>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7A64A7FF" w14:textId="30A2019F" w:rsidR="00B333A1" w:rsidRPr="00017D86" w:rsidRDefault="006E29E2" w:rsidP="00B333A1">
      <w:pPr>
        <w:pStyle w:val="Blockquote"/>
        <w:ind w:right="26"/>
        <w:jc w:val="center"/>
        <w:rPr>
          <w:sz w:val="22"/>
          <w:lang w:val="en-US"/>
        </w:rPr>
      </w:pPr>
      <w:r w:rsidRPr="00017D86">
        <w:rPr>
          <w:sz w:val="22"/>
          <w:lang w:val="en-US"/>
        </w:rPr>
        <w:t>Haval Almale</w:t>
      </w:r>
      <w:r w:rsidR="00B80411" w:rsidRPr="00017D86">
        <w:rPr>
          <w:sz w:val="22"/>
          <w:lang w:val="en-US"/>
        </w:rPr>
        <w:t>h</w:t>
      </w:r>
    </w:p>
    <w:p w14:paraId="05263A02" w14:textId="77777777" w:rsidR="00B80411" w:rsidRPr="00017D86" w:rsidRDefault="00B80411" w:rsidP="00B80411">
      <w:pPr>
        <w:pStyle w:val="Blockquote"/>
        <w:ind w:right="26"/>
        <w:jc w:val="center"/>
        <w:rPr>
          <w:sz w:val="22"/>
          <w:lang w:val="en-US"/>
        </w:rPr>
      </w:pPr>
      <w:r w:rsidRPr="00017D86">
        <w:rPr>
          <w:sz w:val="22"/>
          <w:lang w:val="en-US"/>
        </w:rPr>
        <w:t>Italian Agency for Development Cooperation - AICS Erbil</w:t>
      </w:r>
    </w:p>
    <w:p w14:paraId="268C0D69" w14:textId="77777777" w:rsidR="00B80411" w:rsidRPr="00017D86" w:rsidRDefault="00B80411" w:rsidP="00B80411">
      <w:pPr>
        <w:pStyle w:val="Blockquote"/>
        <w:ind w:right="26"/>
        <w:jc w:val="center"/>
        <w:rPr>
          <w:sz w:val="22"/>
          <w:lang w:val="en-US"/>
        </w:rPr>
      </w:pPr>
      <w:r w:rsidRPr="00017D86">
        <w:rPr>
          <w:sz w:val="22"/>
          <w:lang w:val="en-US"/>
        </w:rPr>
        <w:t>UB Plaza building</w:t>
      </w:r>
    </w:p>
    <w:p w14:paraId="65EB2ED6" w14:textId="77777777" w:rsidR="00B80411" w:rsidRPr="00017D86" w:rsidRDefault="00B80411" w:rsidP="00B80411">
      <w:pPr>
        <w:pStyle w:val="Blockquote"/>
        <w:ind w:right="26"/>
        <w:jc w:val="center"/>
        <w:rPr>
          <w:sz w:val="22"/>
          <w:lang w:val="en-US"/>
        </w:rPr>
      </w:pPr>
      <w:r w:rsidRPr="00017D86">
        <w:rPr>
          <w:sz w:val="22"/>
          <w:lang w:val="en-US"/>
        </w:rPr>
        <w:t xml:space="preserve">262 </w:t>
      </w:r>
      <w:proofErr w:type="spellStart"/>
      <w:r w:rsidRPr="00017D86">
        <w:rPr>
          <w:sz w:val="22"/>
          <w:lang w:val="en-US"/>
        </w:rPr>
        <w:t>Gulan</w:t>
      </w:r>
      <w:proofErr w:type="spellEnd"/>
      <w:r w:rsidRPr="00017D86">
        <w:rPr>
          <w:sz w:val="22"/>
          <w:lang w:val="en-US"/>
        </w:rPr>
        <w:t xml:space="preserve"> Street, 2</w:t>
      </w:r>
      <w:r w:rsidRPr="00017D86">
        <w:rPr>
          <w:sz w:val="22"/>
          <w:vertAlign w:val="superscript"/>
          <w:lang w:val="en-US"/>
        </w:rPr>
        <w:t>nd</w:t>
      </w:r>
      <w:r w:rsidRPr="00017D86">
        <w:rPr>
          <w:sz w:val="22"/>
          <w:lang w:val="en-US"/>
        </w:rPr>
        <w:t xml:space="preserve"> floor</w:t>
      </w:r>
    </w:p>
    <w:p w14:paraId="28175B30" w14:textId="0C4C3F8A" w:rsidR="00B333A1" w:rsidRPr="00017D86" w:rsidRDefault="00B80411" w:rsidP="00B80411">
      <w:pPr>
        <w:pStyle w:val="Blockquote"/>
        <w:ind w:right="26"/>
        <w:jc w:val="center"/>
        <w:rPr>
          <w:sz w:val="22"/>
        </w:rPr>
      </w:pPr>
      <w:proofErr w:type="spellStart"/>
      <w:r w:rsidRPr="00017D86">
        <w:rPr>
          <w:sz w:val="22"/>
        </w:rPr>
        <w:t>Bakhtiyari</w:t>
      </w:r>
      <w:proofErr w:type="spellEnd"/>
      <w:r w:rsidRPr="00017D86">
        <w:rPr>
          <w:sz w:val="22"/>
        </w:rPr>
        <w:t xml:space="preserve"> </w:t>
      </w:r>
      <w:proofErr w:type="spellStart"/>
      <w:r w:rsidRPr="00017D86">
        <w:rPr>
          <w:sz w:val="22"/>
        </w:rPr>
        <w:t>Erbil</w:t>
      </w:r>
      <w:proofErr w:type="spellEnd"/>
    </w:p>
    <w:p w14:paraId="2A76336B" w14:textId="05BE078B" w:rsidR="000434D3" w:rsidRPr="00017D86" w:rsidRDefault="00B333A1" w:rsidP="00B333A1">
      <w:pPr>
        <w:pStyle w:val="Blockquote"/>
        <w:ind w:right="26"/>
        <w:jc w:val="center"/>
        <w:rPr>
          <w:sz w:val="22"/>
          <w:szCs w:val="18"/>
          <w:highlight w:val="yellow"/>
          <w:lang w:val="en-GB"/>
        </w:rPr>
      </w:pPr>
      <w:r w:rsidRPr="00017D86">
        <w:rPr>
          <w:sz w:val="22"/>
          <w:lang w:val="en-US"/>
        </w:rPr>
        <w:t>Opening hours: from 09:00 a.m. till 16:00.</w:t>
      </w:r>
      <w:r w:rsidR="000434D3" w:rsidRPr="00017D86">
        <w:rPr>
          <w:sz w:val="20"/>
          <w:highlight w:val="yellow"/>
          <w:lang w:val="en-GB"/>
        </w:rPr>
        <w:br/>
      </w:r>
    </w:p>
    <w:p w14:paraId="139F5D93" w14:textId="77777777" w:rsidR="000434D3" w:rsidRPr="00D225CC" w:rsidRDefault="000434D3" w:rsidP="000434D3">
      <w:pPr>
        <w:pStyle w:val="Blockquote"/>
        <w:ind w:left="709" w:right="26"/>
        <w:jc w:val="both"/>
        <w:rPr>
          <w:sz w:val="22"/>
          <w:szCs w:val="22"/>
          <w:lang w:val="en-GB"/>
        </w:rPr>
      </w:pPr>
      <w:r w:rsidRPr="00D225CC">
        <w:rPr>
          <w:sz w:val="22"/>
          <w:szCs w:val="22"/>
          <w:lang w:val="en-GB"/>
        </w:rPr>
        <w:lastRenderedPageBreak/>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002E66D8">
        <w:rPr>
          <w:rStyle w:val="Strong"/>
          <w:b w:val="0"/>
          <w:sz w:val="22"/>
          <w:szCs w:val="22"/>
          <w:lang w:val="en-GB"/>
        </w:rPr>
        <w:t>p</w:t>
      </w:r>
      <w:r w:rsidRPr="00D225CC">
        <w:rPr>
          <w:rStyle w:val="Strong"/>
          <w:b w:val="0"/>
          <w:sz w:val="22"/>
          <w:szCs w:val="22"/>
          <w:lang w:val="en-GB"/>
        </w:rPr>
        <w:t>ublication reference</w:t>
      </w:r>
      <w:r w:rsidRPr="00D225CC">
        <w:rPr>
          <w:sz w:val="22"/>
          <w:szCs w:val="22"/>
          <w:lang w:val="en-GB"/>
        </w:rPr>
        <w:t xml:space="preserve"> (see item 1 above) must be clearly marked on the envelope containing the </w:t>
      </w:r>
      <w:r w:rsidR="009B5E13">
        <w:rPr>
          <w:sz w:val="22"/>
          <w:szCs w:val="22"/>
          <w:lang w:val="en-GB"/>
        </w:rPr>
        <w:t>tender</w:t>
      </w:r>
      <w:r w:rsidR="009B5E13" w:rsidRPr="00D225CC">
        <w:rPr>
          <w:sz w:val="22"/>
          <w:szCs w:val="22"/>
          <w:lang w:val="en-GB"/>
        </w:rPr>
        <w:t xml:space="preserve"> </w:t>
      </w:r>
      <w:r w:rsidRPr="00D225CC">
        <w:rPr>
          <w:sz w:val="22"/>
          <w:szCs w:val="22"/>
          <w:lang w:val="en-GB"/>
        </w:rPr>
        <w:t xml:space="preserve">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63D591BD" w14:textId="77777777" w:rsidR="000434D3" w:rsidRDefault="000434D3" w:rsidP="000434D3">
      <w:pPr>
        <w:pStyle w:val="Blockquote"/>
        <w:ind w:left="709" w:right="26"/>
        <w:jc w:val="both"/>
        <w:rPr>
          <w:rStyle w:val="Strong"/>
          <w:b w:val="0"/>
          <w:sz w:val="22"/>
          <w:szCs w:val="22"/>
          <w:lang w:val="en-GB"/>
        </w:rPr>
      </w:pPr>
      <w:r>
        <w:rPr>
          <w:rStyle w:val="Strong"/>
          <w:b w:val="0"/>
          <w:sz w:val="22"/>
          <w:szCs w:val="22"/>
          <w:lang w:val="en-GB"/>
        </w:rPr>
        <w:t>Tender</w:t>
      </w:r>
      <w:r w:rsidRPr="00D225CC">
        <w:rPr>
          <w:rStyle w:val="Strong"/>
          <w:b w:val="0"/>
          <w:sz w:val="22"/>
          <w:szCs w:val="22"/>
          <w:lang w:val="en-GB"/>
        </w:rPr>
        <w:t>s submitted by any other means will not be considered.</w:t>
      </w:r>
    </w:p>
    <w:p w14:paraId="1344E87D" w14:textId="77777777" w:rsidR="000434D3" w:rsidRPr="001B57ED" w:rsidRDefault="000434D3" w:rsidP="000434D3">
      <w:pPr>
        <w:pStyle w:val="Blockquote"/>
        <w:ind w:left="709" w:right="26"/>
        <w:jc w:val="both"/>
        <w:rPr>
          <w:rStyle w:val="Strong"/>
          <w:b w:val="0"/>
          <w:sz w:val="22"/>
          <w:szCs w:val="22"/>
          <w:lang w:val="en-GB"/>
        </w:rPr>
      </w:pPr>
      <w:r w:rsidRPr="000434D3">
        <w:rPr>
          <w:sz w:val="22"/>
          <w:szCs w:val="22"/>
          <w:lang w:val="en-GB"/>
        </w:rPr>
        <w:t>By submitting a</w:t>
      </w:r>
      <w:r>
        <w:rPr>
          <w:sz w:val="22"/>
          <w:szCs w:val="22"/>
          <w:lang w:val="en-GB"/>
        </w:rPr>
        <w:t xml:space="preserve"> </w:t>
      </w:r>
      <w:r w:rsidR="009B5E13">
        <w:rPr>
          <w:sz w:val="22"/>
          <w:szCs w:val="22"/>
          <w:lang w:val="en-GB"/>
        </w:rPr>
        <w:t>tenderer</w:t>
      </w:r>
      <w:r w:rsidRPr="00CD3E5E">
        <w:rPr>
          <w:sz w:val="22"/>
          <w:szCs w:val="22"/>
          <w:lang w:val="en-GB"/>
        </w:rPr>
        <w:t xml:space="preserve"> accept to receive notification of the outcome of the procedure by electronic means.</w:t>
      </w:r>
      <w:r w:rsidRPr="00CD3E5E">
        <w:rPr>
          <w:lang w:val="en-GB"/>
        </w:rPr>
        <w:t xml:space="preserve"> </w:t>
      </w:r>
      <w:r w:rsidRPr="00CD3E5E">
        <w:rPr>
          <w:sz w:val="22"/>
          <w:szCs w:val="22"/>
          <w:lang w:val="en-GB"/>
        </w:rPr>
        <w:t xml:space="preserve">Such notification shall be deemed to have been received on the date upon which the contracting authority sends it to the electronic address referred to in the </w:t>
      </w:r>
      <w:r w:rsidR="009B5E13">
        <w:rPr>
          <w:sz w:val="22"/>
          <w:szCs w:val="22"/>
          <w:lang w:val="en-GB"/>
        </w:rPr>
        <w:t>tender</w:t>
      </w:r>
      <w:r w:rsidRPr="00CD3E5E">
        <w:rPr>
          <w:sz w:val="22"/>
          <w:szCs w:val="22"/>
          <w:lang w:val="en-GB"/>
        </w:rPr>
        <w:t>.</w:t>
      </w:r>
    </w:p>
    <w:p w14:paraId="5597BB4E"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Tender opening session</w:t>
      </w:r>
    </w:p>
    <w:p w14:paraId="38F98C82" w14:textId="1AA81062" w:rsidR="002139C6" w:rsidRDefault="003F6E28" w:rsidP="00BE3363">
      <w:pPr>
        <w:ind w:left="709"/>
        <w:rPr>
          <w:sz w:val="22"/>
          <w:szCs w:val="22"/>
          <w:lang w:val="en-GB"/>
        </w:rPr>
      </w:pPr>
      <w:r w:rsidRPr="0076453D">
        <w:rPr>
          <w:sz w:val="22"/>
          <w:szCs w:val="22"/>
          <w:lang w:val="en-GB"/>
        </w:rPr>
        <w:t>A</w:t>
      </w:r>
      <w:r w:rsidR="00B95A03" w:rsidRPr="0076453D">
        <w:rPr>
          <w:sz w:val="22"/>
          <w:szCs w:val="22"/>
          <w:lang w:val="en-GB"/>
        </w:rPr>
        <w:t xml:space="preserve">ICS Amman Office - </w:t>
      </w:r>
      <w:r w:rsidR="00523D7A" w:rsidRPr="0076453D">
        <w:rPr>
          <w:sz w:val="22"/>
          <w:szCs w:val="22"/>
          <w:lang w:val="en-GB"/>
        </w:rPr>
        <w:t>17</w:t>
      </w:r>
      <w:r w:rsidR="00B95A03" w:rsidRPr="0076453D">
        <w:rPr>
          <w:sz w:val="22"/>
          <w:szCs w:val="22"/>
          <w:lang w:val="en-GB"/>
        </w:rPr>
        <w:t xml:space="preserve"> November</w:t>
      </w:r>
      <w:r w:rsidRPr="0076453D">
        <w:rPr>
          <w:sz w:val="22"/>
          <w:szCs w:val="22"/>
          <w:lang w:val="en-GB"/>
        </w:rPr>
        <w:t xml:space="preserve">, 2020 – </w:t>
      </w:r>
      <w:r w:rsidR="007E1820" w:rsidRPr="0076453D">
        <w:rPr>
          <w:sz w:val="22"/>
          <w:szCs w:val="22"/>
          <w:lang w:val="en-GB"/>
        </w:rPr>
        <w:t xml:space="preserve">09:00 a.m. </w:t>
      </w:r>
      <w:r w:rsidRPr="0076453D">
        <w:rPr>
          <w:sz w:val="22"/>
          <w:szCs w:val="22"/>
          <w:lang w:val="en-GB"/>
        </w:rPr>
        <w:t>Amman time.</w:t>
      </w:r>
    </w:p>
    <w:p w14:paraId="589023A7" w14:textId="49CB5E9A" w:rsidR="009F1467" w:rsidRPr="00DF6977" w:rsidRDefault="009F1467" w:rsidP="00BA74D8">
      <w:pPr>
        <w:ind w:left="709"/>
        <w:jc w:val="both"/>
        <w:rPr>
          <w:sz w:val="22"/>
          <w:lang w:val="en-GB"/>
        </w:rPr>
      </w:pPr>
      <w:r w:rsidRPr="003F6E28">
        <w:rPr>
          <w:sz w:val="22"/>
          <w:lang w:val="en-GB"/>
        </w:rPr>
        <w:t>In</w:t>
      </w:r>
      <w:r w:rsidRPr="00DF6977">
        <w:rPr>
          <w:sz w:val="22"/>
          <w:lang w:val="en-GB"/>
        </w:rPr>
        <w:t xml:space="preserve"> the case that at the date of the opening session </w:t>
      </w:r>
      <w:r w:rsidR="00BE3069" w:rsidRPr="00BE3069">
        <w:rPr>
          <w:sz w:val="22"/>
          <w:lang w:val="en-IE"/>
        </w:rPr>
        <w:t>some</w:t>
      </w:r>
      <w:r w:rsidRPr="00894AE4">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894AE4">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2CB4A200" w14:textId="77777777" w:rsidR="000B5CA1" w:rsidRPr="00DD2F41" w:rsidRDefault="000B5CA1" w:rsidP="00805EFA">
      <w:pPr>
        <w:pStyle w:val="PRAGHeading2"/>
        <w:rPr>
          <w:rStyle w:val="Strong"/>
          <w:sz w:val="22"/>
          <w:szCs w:val="22"/>
          <w:lang w:val="en-GB"/>
        </w:rPr>
      </w:pPr>
      <w:r w:rsidRPr="00DD2F41">
        <w:rPr>
          <w:rStyle w:val="Strong"/>
          <w:sz w:val="22"/>
          <w:szCs w:val="22"/>
          <w:lang w:val="en-GB"/>
        </w:rPr>
        <w:t>Language of the procedure</w:t>
      </w:r>
    </w:p>
    <w:p w14:paraId="28B795CB" w14:textId="77777777" w:rsidR="000B5CA1" w:rsidRPr="00BE3363" w:rsidRDefault="000B5CA1" w:rsidP="00BE3363">
      <w:pPr>
        <w:ind w:left="709"/>
        <w:rPr>
          <w:sz w:val="22"/>
          <w:szCs w:val="22"/>
          <w:lang w:val="en-GB"/>
        </w:rPr>
      </w:pPr>
      <w:r w:rsidRPr="00BE3363">
        <w:rPr>
          <w:rStyle w:val="Strong"/>
          <w:b w:val="0"/>
          <w:sz w:val="22"/>
          <w:szCs w:val="22"/>
          <w:lang w:val="en-GB"/>
        </w:rPr>
        <w:t xml:space="preserve">All written communications for this tender procedure and contract must be </w:t>
      </w:r>
      <w:r w:rsidRPr="006B3D59">
        <w:rPr>
          <w:rStyle w:val="Strong"/>
          <w:b w:val="0"/>
          <w:sz w:val="22"/>
          <w:szCs w:val="22"/>
          <w:lang w:val="en-GB"/>
        </w:rPr>
        <w:t>in English</w:t>
      </w:r>
      <w:r w:rsidR="005C3A9A" w:rsidRPr="006B3D59">
        <w:rPr>
          <w:rStyle w:val="Strong"/>
          <w:b w:val="0"/>
          <w:sz w:val="22"/>
          <w:szCs w:val="22"/>
          <w:lang w:val="en-GB"/>
        </w:rPr>
        <w:t>.</w:t>
      </w:r>
    </w:p>
    <w:p w14:paraId="25FA64A4" w14:textId="77777777" w:rsidR="0037786E" w:rsidRPr="00D85D0B" w:rsidRDefault="0037786E" w:rsidP="000A25C1">
      <w:pPr>
        <w:pStyle w:val="PRAGHeading2"/>
        <w:keepNext/>
        <w:widowControl/>
        <w:rPr>
          <w:rStyle w:val="Strong"/>
          <w:sz w:val="22"/>
          <w:szCs w:val="22"/>
          <w:lang w:val="en-GB"/>
        </w:rPr>
      </w:pPr>
      <w:r w:rsidRPr="00D85D0B">
        <w:rPr>
          <w:rStyle w:val="Strong"/>
          <w:sz w:val="22"/>
          <w:szCs w:val="22"/>
          <w:lang w:val="en-GB"/>
        </w:rPr>
        <w:t>Repetition of similar works</w:t>
      </w:r>
    </w:p>
    <w:p w14:paraId="11F39D88" w14:textId="0D633A03" w:rsidR="009F7FAF" w:rsidRPr="000A25C1" w:rsidRDefault="0037786E" w:rsidP="00E12A7A">
      <w:pPr>
        <w:pStyle w:val="PRAGHeading2"/>
        <w:keepNext/>
        <w:widowControl/>
        <w:numPr>
          <w:ilvl w:val="0"/>
          <w:numId w:val="0"/>
        </w:numPr>
        <w:ind w:left="720"/>
        <w:jc w:val="both"/>
        <w:rPr>
          <w:rStyle w:val="Strong"/>
          <w:b w:val="0"/>
          <w:sz w:val="22"/>
          <w:szCs w:val="22"/>
          <w:lang w:val="en-GB"/>
        </w:rPr>
      </w:pPr>
      <w:r>
        <w:rPr>
          <w:rStyle w:val="Strong"/>
          <w:b w:val="0"/>
          <w:sz w:val="22"/>
          <w:szCs w:val="22"/>
          <w:lang w:val="en-GB"/>
        </w:rPr>
        <w:t>Subsequent to the initial contract resulting from the current tender procedure, n</w:t>
      </w:r>
      <w:r w:rsidR="009F7FAF" w:rsidRPr="009F7FAF">
        <w:rPr>
          <w:rStyle w:val="Strong"/>
          <w:b w:val="0"/>
          <w:sz w:val="22"/>
          <w:szCs w:val="22"/>
          <w:lang w:val="en-GB"/>
        </w:rPr>
        <w:t xml:space="preserve">ew works consisting </w:t>
      </w:r>
      <w:r w:rsidR="009F7FAF" w:rsidRPr="0076453D">
        <w:rPr>
          <w:rStyle w:val="Strong"/>
          <w:b w:val="0"/>
          <w:sz w:val="22"/>
          <w:szCs w:val="22"/>
          <w:lang w:val="en-GB"/>
        </w:rPr>
        <w:t>in the repetition of similar works</w:t>
      </w:r>
      <w:r w:rsidR="008C1ECF" w:rsidRPr="0076453D">
        <w:rPr>
          <w:rStyle w:val="Strong"/>
          <w:b w:val="0"/>
          <w:sz w:val="22"/>
          <w:szCs w:val="22"/>
          <w:lang w:val="en-GB"/>
        </w:rPr>
        <w:t xml:space="preserve">, up to the estimated amount of </w:t>
      </w:r>
      <w:r w:rsidR="00DD55CF" w:rsidRPr="0076453D">
        <w:rPr>
          <w:rStyle w:val="Strong"/>
          <w:b w:val="0"/>
          <w:sz w:val="22"/>
          <w:szCs w:val="22"/>
          <w:lang w:val="en-GB"/>
        </w:rPr>
        <w:t>32</w:t>
      </w:r>
      <w:r w:rsidR="00E12A7A" w:rsidRPr="0076453D">
        <w:rPr>
          <w:rStyle w:val="Strong"/>
          <w:b w:val="0"/>
          <w:sz w:val="22"/>
          <w:szCs w:val="22"/>
          <w:lang w:val="en-GB"/>
        </w:rPr>
        <w:t>.000 EUR</w:t>
      </w:r>
      <w:r w:rsidR="008C1ECF" w:rsidRPr="0076453D">
        <w:rPr>
          <w:rStyle w:val="Strong"/>
          <w:b w:val="0"/>
          <w:sz w:val="22"/>
          <w:szCs w:val="22"/>
          <w:lang w:val="en-GB"/>
        </w:rPr>
        <w:t xml:space="preserve">, </w:t>
      </w:r>
      <w:r w:rsidR="009F7FAF" w:rsidRPr="0076453D">
        <w:rPr>
          <w:rStyle w:val="Strong"/>
          <w:b w:val="0"/>
          <w:sz w:val="22"/>
          <w:szCs w:val="22"/>
          <w:lang w:val="en-GB"/>
        </w:rPr>
        <w:t>may be entrusted to</w:t>
      </w:r>
      <w:r w:rsidR="009F7FAF" w:rsidRPr="009F7FAF">
        <w:rPr>
          <w:rStyle w:val="Strong"/>
          <w:b w:val="0"/>
          <w:sz w:val="22"/>
          <w:szCs w:val="22"/>
          <w:lang w:val="en-GB"/>
        </w:rPr>
        <w:t xml:space="preserve"> the </w:t>
      </w:r>
      <w:r>
        <w:rPr>
          <w:rStyle w:val="Strong"/>
          <w:b w:val="0"/>
          <w:sz w:val="22"/>
          <w:szCs w:val="22"/>
          <w:lang w:val="en-GB"/>
        </w:rPr>
        <w:t xml:space="preserve">initial </w:t>
      </w:r>
      <w:r w:rsidR="009F7FAF">
        <w:rPr>
          <w:rStyle w:val="Strong"/>
          <w:b w:val="0"/>
          <w:sz w:val="22"/>
          <w:szCs w:val="22"/>
          <w:lang w:val="en-GB"/>
        </w:rPr>
        <w:t xml:space="preserve">contractor </w:t>
      </w:r>
      <w:r>
        <w:rPr>
          <w:rStyle w:val="Strong"/>
          <w:b w:val="0"/>
          <w:sz w:val="22"/>
          <w:szCs w:val="22"/>
          <w:lang w:val="en-GB"/>
        </w:rPr>
        <w:t>by negotiated procedure without prior publication of a contract notice, provided the new works are in conformity with the same basic project</w:t>
      </w:r>
      <w:r w:rsidR="008C1ECF">
        <w:rPr>
          <w:rStyle w:val="Strong"/>
          <w:b w:val="0"/>
          <w:sz w:val="22"/>
          <w:szCs w:val="22"/>
          <w:lang w:val="en-GB"/>
        </w:rPr>
        <w:t xml:space="preserve">. </w:t>
      </w:r>
    </w:p>
    <w:p w14:paraId="49EF157D" w14:textId="220457B9" w:rsidR="002139C6" w:rsidRPr="00DD2F41" w:rsidRDefault="002139C6" w:rsidP="00017D86">
      <w:pPr>
        <w:pStyle w:val="PRAGHeading2"/>
        <w:keepNext/>
        <w:widowControl/>
        <w:rPr>
          <w:rStyle w:val="Strong"/>
          <w:sz w:val="22"/>
          <w:szCs w:val="22"/>
          <w:lang w:val="en-GB"/>
        </w:rPr>
      </w:pPr>
      <w:r w:rsidRPr="00DD2F41">
        <w:rPr>
          <w:rStyle w:val="Strong"/>
          <w:sz w:val="22"/>
          <w:szCs w:val="22"/>
          <w:lang w:val="en-GB"/>
        </w:rPr>
        <w:t>Legal basis</w:t>
      </w:r>
    </w:p>
    <w:p w14:paraId="5F144A61" w14:textId="130A71D2" w:rsidR="00096962" w:rsidRPr="00557FFA" w:rsidRDefault="006B3D59" w:rsidP="006B3D59">
      <w:pPr>
        <w:pStyle w:val="PRAGHeading2"/>
        <w:numPr>
          <w:ilvl w:val="0"/>
          <w:numId w:val="0"/>
        </w:numPr>
        <w:ind w:left="709"/>
        <w:jc w:val="both"/>
        <w:rPr>
          <w:sz w:val="22"/>
          <w:szCs w:val="22"/>
          <w:lang w:val="en-GB"/>
        </w:rPr>
      </w:pPr>
      <w:proofErr w:type="spellStart"/>
      <w:r w:rsidRPr="00A966BB">
        <w:rPr>
          <w:sz w:val="22"/>
          <w:szCs w:val="22"/>
        </w:rPr>
        <w:t>Regulation</w:t>
      </w:r>
      <w:proofErr w:type="spellEnd"/>
      <w:r w:rsidRPr="00A966BB">
        <w:rPr>
          <w:sz w:val="22"/>
          <w:szCs w:val="22"/>
        </w:rPr>
        <w:t xml:space="preserve"> (EU) No 236/2014 of the </w:t>
      </w:r>
      <w:proofErr w:type="spellStart"/>
      <w:r w:rsidRPr="00A966BB">
        <w:rPr>
          <w:sz w:val="22"/>
          <w:szCs w:val="22"/>
        </w:rPr>
        <w:t>European</w:t>
      </w:r>
      <w:proofErr w:type="spellEnd"/>
      <w:r w:rsidRPr="00A966BB">
        <w:rPr>
          <w:sz w:val="22"/>
          <w:szCs w:val="22"/>
        </w:rPr>
        <w:t xml:space="preserve"> </w:t>
      </w:r>
      <w:proofErr w:type="spellStart"/>
      <w:r w:rsidRPr="00A966BB">
        <w:rPr>
          <w:sz w:val="22"/>
          <w:szCs w:val="22"/>
        </w:rPr>
        <w:t>Parliament</w:t>
      </w:r>
      <w:proofErr w:type="spellEnd"/>
      <w:r w:rsidRPr="00A966BB">
        <w:rPr>
          <w:sz w:val="22"/>
          <w:szCs w:val="22"/>
        </w:rPr>
        <w:t xml:space="preserve"> and of the Council of 11 March 2014 </w:t>
      </w:r>
      <w:proofErr w:type="spellStart"/>
      <w:r w:rsidRPr="00A966BB">
        <w:rPr>
          <w:sz w:val="22"/>
          <w:szCs w:val="22"/>
        </w:rPr>
        <w:t>laying</w:t>
      </w:r>
      <w:proofErr w:type="spellEnd"/>
      <w:r w:rsidRPr="00A966BB">
        <w:rPr>
          <w:sz w:val="22"/>
          <w:szCs w:val="22"/>
        </w:rPr>
        <w:t xml:space="preserve"> down </w:t>
      </w:r>
      <w:proofErr w:type="spellStart"/>
      <w:r w:rsidRPr="00A966BB">
        <w:rPr>
          <w:sz w:val="22"/>
          <w:szCs w:val="22"/>
        </w:rPr>
        <w:t>common</w:t>
      </w:r>
      <w:proofErr w:type="spellEnd"/>
      <w:r w:rsidRPr="00A966BB">
        <w:rPr>
          <w:sz w:val="22"/>
          <w:szCs w:val="22"/>
        </w:rPr>
        <w:t xml:space="preserve"> </w:t>
      </w:r>
      <w:proofErr w:type="spellStart"/>
      <w:r w:rsidRPr="00A966BB">
        <w:rPr>
          <w:sz w:val="22"/>
          <w:szCs w:val="22"/>
        </w:rPr>
        <w:t>rules</w:t>
      </w:r>
      <w:proofErr w:type="spellEnd"/>
      <w:r w:rsidRPr="00A966BB">
        <w:rPr>
          <w:sz w:val="22"/>
          <w:szCs w:val="22"/>
        </w:rPr>
        <w:t xml:space="preserve"> and </w:t>
      </w:r>
      <w:proofErr w:type="spellStart"/>
      <w:r w:rsidRPr="00A966BB">
        <w:rPr>
          <w:sz w:val="22"/>
          <w:szCs w:val="22"/>
        </w:rPr>
        <w:t>procedures</w:t>
      </w:r>
      <w:proofErr w:type="spellEnd"/>
      <w:r w:rsidRPr="00A966BB">
        <w:rPr>
          <w:sz w:val="22"/>
          <w:szCs w:val="22"/>
        </w:rPr>
        <w:t xml:space="preserve"> for the </w:t>
      </w:r>
      <w:proofErr w:type="spellStart"/>
      <w:r w:rsidRPr="00A966BB">
        <w:rPr>
          <w:sz w:val="22"/>
          <w:szCs w:val="22"/>
        </w:rPr>
        <w:t>implementation</w:t>
      </w:r>
      <w:proofErr w:type="spellEnd"/>
      <w:r w:rsidRPr="00A966BB">
        <w:rPr>
          <w:sz w:val="22"/>
          <w:szCs w:val="22"/>
        </w:rPr>
        <w:t xml:space="preserve"> of the </w:t>
      </w:r>
      <w:proofErr w:type="spellStart"/>
      <w:r w:rsidRPr="00A966BB">
        <w:rPr>
          <w:sz w:val="22"/>
          <w:szCs w:val="22"/>
        </w:rPr>
        <w:t>Union's</w:t>
      </w:r>
      <w:proofErr w:type="spellEnd"/>
      <w:r w:rsidRPr="00A966BB">
        <w:rPr>
          <w:sz w:val="22"/>
          <w:szCs w:val="22"/>
        </w:rPr>
        <w:t xml:space="preserve"> instruments for </w:t>
      </w:r>
      <w:proofErr w:type="spellStart"/>
      <w:r w:rsidRPr="00A966BB">
        <w:rPr>
          <w:sz w:val="22"/>
          <w:szCs w:val="22"/>
        </w:rPr>
        <w:t>financing</w:t>
      </w:r>
      <w:proofErr w:type="spellEnd"/>
      <w:r w:rsidRPr="00A966BB">
        <w:rPr>
          <w:sz w:val="22"/>
          <w:szCs w:val="22"/>
        </w:rPr>
        <w:t xml:space="preserve"> </w:t>
      </w:r>
      <w:proofErr w:type="spellStart"/>
      <w:r w:rsidRPr="00A966BB">
        <w:rPr>
          <w:sz w:val="22"/>
          <w:szCs w:val="22"/>
        </w:rPr>
        <w:t>external</w:t>
      </w:r>
      <w:proofErr w:type="spellEnd"/>
      <w:r w:rsidRPr="00A966BB">
        <w:rPr>
          <w:sz w:val="22"/>
          <w:szCs w:val="22"/>
        </w:rPr>
        <w:t xml:space="preserve"> action and Reg EU 232/2014 of the </w:t>
      </w:r>
      <w:proofErr w:type="spellStart"/>
      <w:r w:rsidRPr="00A966BB">
        <w:rPr>
          <w:sz w:val="22"/>
          <w:szCs w:val="22"/>
        </w:rPr>
        <w:t>European</w:t>
      </w:r>
      <w:proofErr w:type="spellEnd"/>
      <w:r w:rsidRPr="00A966BB">
        <w:rPr>
          <w:sz w:val="22"/>
          <w:szCs w:val="22"/>
        </w:rPr>
        <w:t xml:space="preserve"> </w:t>
      </w:r>
      <w:proofErr w:type="spellStart"/>
      <w:r w:rsidRPr="00A966BB">
        <w:rPr>
          <w:sz w:val="22"/>
          <w:szCs w:val="22"/>
        </w:rPr>
        <w:t>Parliament</w:t>
      </w:r>
      <w:proofErr w:type="spellEnd"/>
      <w:r w:rsidRPr="00A966BB">
        <w:rPr>
          <w:sz w:val="22"/>
          <w:szCs w:val="22"/>
        </w:rPr>
        <w:t xml:space="preserve"> and of the Council of 11 March 2014 </w:t>
      </w:r>
      <w:proofErr w:type="spellStart"/>
      <w:r w:rsidRPr="00A966BB">
        <w:rPr>
          <w:sz w:val="22"/>
          <w:szCs w:val="22"/>
        </w:rPr>
        <w:t>establishing</w:t>
      </w:r>
      <w:proofErr w:type="spellEnd"/>
      <w:r w:rsidRPr="00A966BB">
        <w:rPr>
          <w:sz w:val="22"/>
          <w:szCs w:val="22"/>
        </w:rPr>
        <w:t xml:space="preserve"> a </w:t>
      </w:r>
      <w:proofErr w:type="spellStart"/>
      <w:r w:rsidRPr="00A966BB">
        <w:rPr>
          <w:sz w:val="22"/>
          <w:szCs w:val="22"/>
        </w:rPr>
        <w:t>European</w:t>
      </w:r>
      <w:proofErr w:type="spellEnd"/>
      <w:r w:rsidRPr="00A966BB">
        <w:rPr>
          <w:sz w:val="22"/>
          <w:szCs w:val="22"/>
        </w:rPr>
        <w:t xml:space="preserve"> </w:t>
      </w:r>
      <w:proofErr w:type="spellStart"/>
      <w:r w:rsidRPr="00A966BB">
        <w:rPr>
          <w:sz w:val="22"/>
          <w:szCs w:val="22"/>
        </w:rPr>
        <w:t>Neighbourhood</w:t>
      </w:r>
      <w:proofErr w:type="spellEnd"/>
      <w:r w:rsidRPr="00A966BB">
        <w:rPr>
          <w:sz w:val="22"/>
          <w:szCs w:val="22"/>
        </w:rPr>
        <w:t xml:space="preserve"> Instrument, OJ L 77, 15.3.2014, p.27 - </w:t>
      </w:r>
      <w:proofErr w:type="spellStart"/>
      <w:r w:rsidRPr="00A966BB">
        <w:rPr>
          <w:sz w:val="22"/>
          <w:szCs w:val="22"/>
        </w:rPr>
        <w:t>See</w:t>
      </w:r>
      <w:proofErr w:type="spellEnd"/>
      <w:r w:rsidRPr="00A966BB">
        <w:rPr>
          <w:sz w:val="22"/>
          <w:szCs w:val="22"/>
        </w:rPr>
        <w:t xml:space="preserve"> </w:t>
      </w:r>
      <w:proofErr w:type="spellStart"/>
      <w:r w:rsidRPr="00A966BB">
        <w:rPr>
          <w:sz w:val="22"/>
          <w:szCs w:val="22"/>
        </w:rPr>
        <w:t>Annex</w:t>
      </w:r>
      <w:proofErr w:type="spellEnd"/>
      <w:r w:rsidRPr="00A966BB">
        <w:rPr>
          <w:sz w:val="22"/>
          <w:szCs w:val="22"/>
        </w:rPr>
        <w:t xml:space="preserve"> A2 of the </w:t>
      </w:r>
      <w:proofErr w:type="spellStart"/>
      <w:r w:rsidRPr="00A966BB">
        <w:rPr>
          <w:sz w:val="22"/>
          <w:szCs w:val="22"/>
        </w:rPr>
        <w:t>practical</w:t>
      </w:r>
      <w:proofErr w:type="spellEnd"/>
      <w:r w:rsidRPr="00A966BB">
        <w:rPr>
          <w:sz w:val="22"/>
          <w:szCs w:val="22"/>
        </w:rPr>
        <w:t xml:space="preserve"> guide</w:t>
      </w:r>
      <w:r>
        <w:rPr>
          <w:sz w:val="22"/>
          <w:szCs w:val="22"/>
        </w:rPr>
        <w:t>.</w:t>
      </w:r>
    </w:p>
    <w:sectPr w:rsidR="00096962" w:rsidRPr="00557FFA" w:rsidSect="00CA5398">
      <w:footerReference w:type="default" r:id="rId11"/>
      <w:pgSz w:w="12240" w:h="15840" w:code="1"/>
      <w:pgMar w:top="1440" w:right="1440" w:bottom="1440" w:left="1440" w:header="851" w:footer="618"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7AD2" w16cex:dateUtc="2020-05-13T10:55:00Z"/>
  <w16cex:commentExtensible w16cex:durableId="226678F2" w16cex:dateUtc="2020-05-13T10:47:00Z"/>
  <w16cex:commentExtensible w16cex:durableId="2266794A" w16cex:dateUtc="2020-05-13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93645" w16cid:durableId="22667AD2"/>
  <w16cid:commentId w16cid:paraId="0ACBED72" w16cid:durableId="226678F2"/>
  <w16cid:commentId w16cid:paraId="38D254C3" w16cid:durableId="226679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B416" w14:textId="77777777" w:rsidR="009C1A05" w:rsidRDefault="009C1A05">
      <w:r>
        <w:separator/>
      </w:r>
    </w:p>
  </w:endnote>
  <w:endnote w:type="continuationSeparator" w:id="0">
    <w:p w14:paraId="5CD1F713" w14:textId="77777777" w:rsidR="009C1A05" w:rsidRDefault="009C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3483" w14:textId="61409CDC" w:rsidR="00B640CA" w:rsidRPr="000F07CD" w:rsidRDefault="007073B4" w:rsidP="009B4A52">
    <w:pPr>
      <w:pStyle w:val="Footer"/>
      <w:tabs>
        <w:tab w:val="clear" w:pos="4536"/>
        <w:tab w:val="clear" w:pos="9072"/>
        <w:tab w:val="right" w:pos="9356"/>
      </w:tabs>
      <w:spacing w:before="0" w:after="0"/>
      <w:rPr>
        <w:rStyle w:val="PageNumber"/>
        <w:sz w:val="18"/>
        <w:szCs w:val="18"/>
        <w:lang w:val="en-GB"/>
      </w:rPr>
    </w:pPr>
    <w:r w:rsidRPr="00894AE4">
      <w:rPr>
        <w:b/>
        <w:sz w:val="18"/>
        <w:lang w:val="en-GB"/>
      </w:rPr>
      <w:t>July 2019</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687221">
      <w:rPr>
        <w:rStyle w:val="PageNumber"/>
        <w:noProof/>
        <w:sz w:val="18"/>
        <w:szCs w:val="18"/>
        <w:lang w:val="en-GB"/>
      </w:rPr>
      <w:t>4</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687221">
      <w:rPr>
        <w:rStyle w:val="PageNumber"/>
        <w:noProof/>
        <w:sz w:val="18"/>
        <w:szCs w:val="18"/>
        <w:lang w:val="en-GB"/>
      </w:rPr>
      <w:t>5</w:t>
    </w:r>
    <w:r w:rsidR="00B640CA" w:rsidRPr="009B4A52">
      <w:rPr>
        <w:rStyle w:val="PageNumber"/>
        <w:sz w:val="18"/>
        <w:szCs w:val="18"/>
      </w:rPr>
      <w:fldChar w:fldCharType="end"/>
    </w:r>
  </w:p>
  <w:p w14:paraId="1331710B" w14:textId="77777777"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9C282B">
      <w:rPr>
        <w:noProof/>
        <w:sz w:val="18"/>
        <w:szCs w:val="18"/>
        <w:lang w:val="en-GB"/>
      </w:rPr>
      <w:t>d2_contractnotice_en.doc</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5670" w14:textId="77777777" w:rsidR="009C1A05" w:rsidRDefault="009C1A05">
      <w:r>
        <w:separator/>
      </w:r>
    </w:p>
  </w:footnote>
  <w:footnote w:type="continuationSeparator" w:id="0">
    <w:p w14:paraId="605967BF" w14:textId="77777777" w:rsidR="009C1A05" w:rsidRDefault="009C1A05">
      <w:r>
        <w:continuationSeparator/>
      </w:r>
    </w:p>
  </w:footnote>
  <w:footnote w:id="1">
    <w:p w14:paraId="7F27AF8F" w14:textId="77777777" w:rsidR="000434D3" w:rsidRPr="00B50F3D" w:rsidRDefault="000434D3" w:rsidP="000434D3">
      <w:pPr>
        <w:pStyle w:val="FootnoteText"/>
        <w:rPr>
          <w:lang w:val="en-GB"/>
        </w:rPr>
      </w:pPr>
      <w:r>
        <w:rPr>
          <w:rStyle w:val="FootnoteReference"/>
        </w:rPr>
        <w:footnoteRef/>
      </w:r>
      <w:r w:rsidRPr="00CD3E5E">
        <w:rPr>
          <w:lang w:val="en-GB"/>
        </w:rPr>
        <w:t xml:space="preserve"> </w:t>
      </w:r>
      <w:r w:rsidRPr="00B50F3D">
        <w:rPr>
          <w:lang w:val="en-GB"/>
        </w:rPr>
        <w:t>It is recommended to use registered mail in case the postmark would not be readable.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B4174C7"/>
    <w:multiLevelType w:val="hybridMultilevel"/>
    <w:tmpl w:val="81DC4A7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7A2451"/>
    <w:multiLevelType w:val="hybridMultilevel"/>
    <w:tmpl w:val="D06ECCC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3"/>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7"/>
  </w:num>
  <w:num w:numId="33">
    <w:abstractNumId w:val="36"/>
  </w:num>
  <w:num w:numId="34">
    <w:abstractNumId w:val="28"/>
    <w:lvlOverride w:ilvl="0">
      <w:startOverride w:val="1"/>
    </w:lvlOverride>
  </w:num>
  <w:num w:numId="35">
    <w:abstractNumId w:val="34"/>
  </w:num>
  <w:num w:numId="36">
    <w:abstractNumId w:val="30"/>
  </w:num>
  <w:num w:numId="37">
    <w:abstractNumId w:val="31"/>
  </w:num>
  <w:num w:numId="38">
    <w:abstractNumId w:val="28"/>
    <w:lvlOverride w:ilvl="0">
      <w:startOverride w:val="1"/>
    </w:lvlOverride>
  </w:num>
  <w:num w:numId="39">
    <w:abstractNumId w:val="35"/>
  </w:num>
  <w:num w:numId="40">
    <w:abstractNumId w:val="0"/>
    <w:lvlOverride w:ilvl="0">
      <w:lvl w:ilvl="0">
        <w:numFmt w:val="bullet"/>
        <w:lvlText w:val=""/>
        <w:legacy w:legacy="1" w:legacySpace="0" w:legacyIndent="360"/>
        <w:lvlJc w:val="left"/>
        <w:pPr>
          <w:ind w:left="720" w:hanging="360"/>
        </w:pPr>
        <w:rPr>
          <w:rFonts w:ascii="Symbol" w:hAnsi="Symbol" w:hint="default"/>
        </w:rPr>
      </w:lvl>
    </w:lvlOverride>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MzewMDIzNDA1MTBW0lEKTi0uzszPAykwqgUA71sbnSwAAAA="/>
    <w:docVar w:name="LW_DocType" w:val="NORMAL"/>
  </w:docVars>
  <w:rsids>
    <w:rsidRoot w:val="00C733BD"/>
    <w:rsid w:val="00011A30"/>
    <w:rsid w:val="00012164"/>
    <w:rsid w:val="00012D1E"/>
    <w:rsid w:val="000132F4"/>
    <w:rsid w:val="000158F3"/>
    <w:rsid w:val="00017D86"/>
    <w:rsid w:val="0002576E"/>
    <w:rsid w:val="000312CA"/>
    <w:rsid w:val="000352F6"/>
    <w:rsid w:val="00035BC3"/>
    <w:rsid w:val="000434D3"/>
    <w:rsid w:val="00046700"/>
    <w:rsid w:val="00061733"/>
    <w:rsid w:val="00065E5A"/>
    <w:rsid w:val="0007551A"/>
    <w:rsid w:val="000824D8"/>
    <w:rsid w:val="00084CA1"/>
    <w:rsid w:val="000916A9"/>
    <w:rsid w:val="00095DE7"/>
    <w:rsid w:val="00096962"/>
    <w:rsid w:val="000A25C1"/>
    <w:rsid w:val="000B1A61"/>
    <w:rsid w:val="000B5C1F"/>
    <w:rsid w:val="000B5CA1"/>
    <w:rsid w:val="000C2720"/>
    <w:rsid w:val="000D17E3"/>
    <w:rsid w:val="000D21D2"/>
    <w:rsid w:val="000D6854"/>
    <w:rsid w:val="000E57E9"/>
    <w:rsid w:val="000E7CC4"/>
    <w:rsid w:val="000E7E48"/>
    <w:rsid w:val="000F07CD"/>
    <w:rsid w:val="000F67CD"/>
    <w:rsid w:val="00105755"/>
    <w:rsid w:val="00113543"/>
    <w:rsid w:val="001138FA"/>
    <w:rsid w:val="00117978"/>
    <w:rsid w:val="0012198B"/>
    <w:rsid w:val="00124875"/>
    <w:rsid w:val="00124E3D"/>
    <w:rsid w:val="001329AB"/>
    <w:rsid w:val="00143C79"/>
    <w:rsid w:val="00144A03"/>
    <w:rsid w:val="00150622"/>
    <w:rsid w:val="0016698D"/>
    <w:rsid w:val="001705B4"/>
    <w:rsid w:val="0017313D"/>
    <w:rsid w:val="0017755B"/>
    <w:rsid w:val="00187C07"/>
    <w:rsid w:val="00192565"/>
    <w:rsid w:val="00192CE6"/>
    <w:rsid w:val="00193AA4"/>
    <w:rsid w:val="001A444A"/>
    <w:rsid w:val="001A65EB"/>
    <w:rsid w:val="001B0589"/>
    <w:rsid w:val="001B3659"/>
    <w:rsid w:val="001C4724"/>
    <w:rsid w:val="001C552D"/>
    <w:rsid w:val="001C62A4"/>
    <w:rsid w:val="001D6F33"/>
    <w:rsid w:val="001E5996"/>
    <w:rsid w:val="001F2EAB"/>
    <w:rsid w:val="00200166"/>
    <w:rsid w:val="00200325"/>
    <w:rsid w:val="002139C6"/>
    <w:rsid w:val="00226910"/>
    <w:rsid w:val="00240E69"/>
    <w:rsid w:val="00251A23"/>
    <w:rsid w:val="00254A9C"/>
    <w:rsid w:val="002608B3"/>
    <w:rsid w:val="002622DE"/>
    <w:rsid w:val="002654E1"/>
    <w:rsid w:val="00266828"/>
    <w:rsid w:val="002719BD"/>
    <w:rsid w:val="00272709"/>
    <w:rsid w:val="00276D41"/>
    <w:rsid w:val="00283DDC"/>
    <w:rsid w:val="0029420A"/>
    <w:rsid w:val="00295254"/>
    <w:rsid w:val="002A0F9A"/>
    <w:rsid w:val="002A7B14"/>
    <w:rsid w:val="002B391A"/>
    <w:rsid w:val="002D2F7F"/>
    <w:rsid w:val="002D69B2"/>
    <w:rsid w:val="002D7868"/>
    <w:rsid w:val="002E5030"/>
    <w:rsid w:val="002E66D8"/>
    <w:rsid w:val="002E735D"/>
    <w:rsid w:val="002E7C2B"/>
    <w:rsid w:val="002F1040"/>
    <w:rsid w:val="002F54C8"/>
    <w:rsid w:val="0030441E"/>
    <w:rsid w:val="003100BB"/>
    <w:rsid w:val="0031245B"/>
    <w:rsid w:val="00315005"/>
    <w:rsid w:val="00321225"/>
    <w:rsid w:val="00324F03"/>
    <w:rsid w:val="003346EC"/>
    <w:rsid w:val="003353FB"/>
    <w:rsid w:val="0033547C"/>
    <w:rsid w:val="00337F6E"/>
    <w:rsid w:val="00341E7E"/>
    <w:rsid w:val="003432DB"/>
    <w:rsid w:val="00345D09"/>
    <w:rsid w:val="00350CC3"/>
    <w:rsid w:val="00357DF4"/>
    <w:rsid w:val="00366082"/>
    <w:rsid w:val="00373DC2"/>
    <w:rsid w:val="0037786E"/>
    <w:rsid w:val="00383D66"/>
    <w:rsid w:val="00391C5D"/>
    <w:rsid w:val="003923FE"/>
    <w:rsid w:val="003A2491"/>
    <w:rsid w:val="003B1C20"/>
    <w:rsid w:val="003B2B49"/>
    <w:rsid w:val="003B4E74"/>
    <w:rsid w:val="003B7B6F"/>
    <w:rsid w:val="003C4243"/>
    <w:rsid w:val="003E27E0"/>
    <w:rsid w:val="003E352A"/>
    <w:rsid w:val="003E4A91"/>
    <w:rsid w:val="003E5E93"/>
    <w:rsid w:val="003F6E28"/>
    <w:rsid w:val="004034F1"/>
    <w:rsid w:val="004054FE"/>
    <w:rsid w:val="00405ED1"/>
    <w:rsid w:val="00411381"/>
    <w:rsid w:val="00412627"/>
    <w:rsid w:val="0042160D"/>
    <w:rsid w:val="00424AD7"/>
    <w:rsid w:val="00430FA9"/>
    <w:rsid w:val="0043263D"/>
    <w:rsid w:val="00434120"/>
    <w:rsid w:val="004430E0"/>
    <w:rsid w:val="004457EB"/>
    <w:rsid w:val="0046267B"/>
    <w:rsid w:val="004664C5"/>
    <w:rsid w:val="00475CFF"/>
    <w:rsid w:val="0047639E"/>
    <w:rsid w:val="00480358"/>
    <w:rsid w:val="00491889"/>
    <w:rsid w:val="004B0F19"/>
    <w:rsid w:val="004B1831"/>
    <w:rsid w:val="004B20A1"/>
    <w:rsid w:val="004C0660"/>
    <w:rsid w:val="004C69BC"/>
    <w:rsid w:val="004D7044"/>
    <w:rsid w:val="004E101D"/>
    <w:rsid w:val="004F1A17"/>
    <w:rsid w:val="004F4A9C"/>
    <w:rsid w:val="0050241F"/>
    <w:rsid w:val="00522AC4"/>
    <w:rsid w:val="00523D7A"/>
    <w:rsid w:val="00556E5B"/>
    <w:rsid w:val="00557FFA"/>
    <w:rsid w:val="005711BD"/>
    <w:rsid w:val="00572F4F"/>
    <w:rsid w:val="00577B60"/>
    <w:rsid w:val="00584DF6"/>
    <w:rsid w:val="005859B6"/>
    <w:rsid w:val="00586DE6"/>
    <w:rsid w:val="00596966"/>
    <w:rsid w:val="00597BFE"/>
    <w:rsid w:val="005A533C"/>
    <w:rsid w:val="005A5CD9"/>
    <w:rsid w:val="005B2C49"/>
    <w:rsid w:val="005B6B04"/>
    <w:rsid w:val="005C3A9A"/>
    <w:rsid w:val="005C41CC"/>
    <w:rsid w:val="005D38A5"/>
    <w:rsid w:val="005D639E"/>
    <w:rsid w:val="005D7FE2"/>
    <w:rsid w:val="005E63ED"/>
    <w:rsid w:val="005E7CE3"/>
    <w:rsid w:val="005F34F1"/>
    <w:rsid w:val="005F606F"/>
    <w:rsid w:val="005F7047"/>
    <w:rsid w:val="006027ED"/>
    <w:rsid w:val="0060466F"/>
    <w:rsid w:val="00604ABA"/>
    <w:rsid w:val="00606522"/>
    <w:rsid w:val="00611B97"/>
    <w:rsid w:val="00616A8B"/>
    <w:rsid w:val="00630074"/>
    <w:rsid w:val="00645CF6"/>
    <w:rsid w:val="00650A76"/>
    <w:rsid w:val="00660B45"/>
    <w:rsid w:val="0066523D"/>
    <w:rsid w:val="006718D7"/>
    <w:rsid w:val="00681659"/>
    <w:rsid w:val="006823EC"/>
    <w:rsid w:val="00684A6B"/>
    <w:rsid w:val="00686282"/>
    <w:rsid w:val="00687221"/>
    <w:rsid w:val="00693954"/>
    <w:rsid w:val="00694640"/>
    <w:rsid w:val="006A4BA7"/>
    <w:rsid w:val="006B3D59"/>
    <w:rsid w:val="006B55C1"/>
    <w:rsid w:val="006C703D"/>
    <w:rsid w:val="006D39A1"/>
    <w:rsid w:val="006D3CE7"/>
    <w:rsid w:val="006E1FCA"/>
    <w:rsid w:val="006E29E2"/>
    <w:rsid w:val="006E7CF0"/>
    <w:rsid w:val="006F7E78"/>
    <w:rsid w:val="00701A65"/>
    <w:rsid w:val="007035F4"/>
    <w:rsid w:val="007062C8"/>
    <w:rsid w:val="007073B4"/>
    <w:rsid w:val="0071048F"/>
    <w:rsid w:val="00712510"/>
    <w:rsid w:val="007163F2"/>
    <w:rsid w:val="00717FCD"/>
    <w:rsid w:val="00724F16"/>
    <w:rsid w:val="00732672"/>
    <w:rsid w:val="007339F7"/>
    <w:rsid w:val="00740BD2"/>
    <w:rsid w:val="00747125"/>
    <w:rsid w:val="00754954"/>
    <w:rsid w:val="0076144C"/>
    <w:rsid w:val="0076209C"/>
    <w:rsid w:val="0076453D"/>
    <w:rsid w:val="00781773"/>
    <w:rsid w:val="00781AD4"/>
    <w:rsid w:val="007821D8"/>
    <w:rsid w:val="00784BDD"/>
    <w:rsid w:val="00786BBB"/>
    <w:rsid w:val="007A5D94"/>
    <w:rsid w:val="007A7997"/>
    <w:rsid w:val="007B2350"/>
    <w:rsid w:val="007B3E42"/>
    <w:rsid w:val="007B66BA"/>
    <w:rsid w:val="007C4AA9"/>
    <w:rsid w:val="007C6609"/>
    <w:rsid w:val="007D6BE2"/>
    <w:rsid w:val="007D6C98"/>
    <w:rsid w:val="007E17B2"/>
    <w:rsid w:val="007E1820"/>
    <w:rsid w:val="007E78F2"/>
    <w:rsid w:val="007F5957"/>
    <w:rsid w:val="008044AC"/>
    <w:rsid w:val="00805EFA"/>
    <w:rsid w:val="00813D9D"/>
    <w:rsid w:val="008141F8"/>
    <w:rsid w:val="0081507C"/>
    <w:rsid w:val="008158D7"/>
    <w:rsid w:val="008179E8"/>
    <w:rsid w:val="00832BB3"/>
    <w:rsid w:val="00841CA8"/>
    <w:rsid w:val="00845186"/>
    <w:rsid w:val="00852908"/>
    <w:rsid w:val="00854B12"/>
    <w:rsid w:val="00861DBD"/>
    <w:rsid w:val="00873190"/>
    <w:rsid w:val="00874C3D"/>
    <w:rsid w:val="00880694"/>
    <w:rsid w:val="00883695"/>
    <w:rsid w:val="00894AE4"/>
    <w:rsid w:val="008A2DA7"/>
    <w:rsid w:val="008A5E84"/>
    <w:rsid w:val="008A71B4"/>
    <w:rsid w:val="008B501D"/>
    <w:rsid w:val="008C1ECF"/>
    <w:rsid w:val="008C3353"/>
    <w:rsid w:val="008C4055"/>
    <w:rsid w:val="008D14B5"/>
    <w:rsid w:val="008D1D32"/>
    <w:rsid w:val="008D2D93"/>
    <w:rsid w:val="008D70D4"/>
    <w:rsid w:val="008E1A09"/>
    <w:rsid w:val="008E68C1"/>
    <w:rsid w:val="009006A8"/>
    <w:rsid w:val="009067EA"/>
    <w:rsid w:val="009128FD"/>
    <w:rsid w:val="00926B62"/>
    <w:rsid w:val="00944E53"/>
    <w:rsid w:val="009479B7"/>
    <w:rsid w:val="009525D0"/>
    <w:rsid w:val="0096760F"/>
    <w:rsid w:val="009712B2"/>
    <w:rsid w:val="009733A4"/>
    <w:rsid w:val="00977661"/>
    <w:rsid w:val="00981386"/>
    <w:rsid w:val="009817C6"/>
    <w:rsid w:val="00990C94"/>
    <w:rsid w:val="00997EDB"/>
    <w:rsid w:val="009A4154"/>
    <w:rsid w:val="009A4F67"/>
    <w:rsid w:val="009A7034"/>
    <w:rsid w:val="009B22F3"/>
    <w:rsid w:val="009B4A52"/>
    <w:rsid w:val="009B5E13"/>
    <w:rsid w:val="009B5FFC"/>
    <w:rsid w:val="009B772C"/>
    <w:rsid w:val="009C1145"/>
    <w:rsid w:val="009C1A05"/>
    <w:rsid w:val="009C282B"/>
    <w:rsid w:val="009C5905"/>
    <w:rsid w:val="009C65D6"/>
    <w:rsid w:val="009D373D"/>
    <w:rsid w:val="009D4DFB"/>
    <w:rsid w:val="009E0C2A"/>
    <w:rsid w:val="009F1467"/>
    <w:rsid w:val="009F71D4"/>
    <w:rsid w:val="009F7FAF"/>
    <w:rsid w:val="00A07952"/>
    <w:rsid w:val="00A17C16"/>
    <w:rsid w:val="00A32329"/>
    <w:rsid w:val="00A33EBF"/>
    <w:rsid w:val="00A356B4"/>
    <w:rsid w:val="00A3665E"/>
    <w:rsid w:val="00A40FEB"/>
    <w:rsid w:val="00A41C54"/>
    <w:rsid w:val="00A51208"/>
    <w:rsid w:val="00A5748B"/>
    <w:rsid w:val="00A6067A"/>
    <w:rsid w:val="00A645F4"/>
    <w:rsid w:val="00A67356"/>
    <w:rsid w:val="00A67C00"/>
    <w:rsid w:val="00A761F0"/>
    <w:rsid w:val="00A77799"/>
    <w:rsid w:val="00A77EE6"/>
    <w:rsid w:val="00A84829"/>
    <w:rsid w:val="00A8622B"/>
    <w:rsid w:val="00A92358"/>
    <w:rsid w:val="00A95184"/>
    <w:rsid w:val="00A95DD1"/>
    <w:rsid w:val="00AA2DC1"/>
    <w:rsid w:val="00AA4373"/>
    <w:rsid w:val="00AB43CE"/>
    <w:rsid w:val="00AC4755"/>
    <w:rsid w:val="00AC7985"/>
    <w:rsid w:val="00AD011E"/>
    <w:rsid w:val="00AD3606"/>
    <w:rsid w:val="00AE2337"/>
    <w:rsid w:val="00AF3371"/>
    <w:rsid w:val="00B0195D"/>
    <w:rsid w:val="00B022FD"/>
    <w:rsid w:val="00B05F1D"/>
    <w:rsid w:val="00B116F9"/>
    <w:rsid w:val="00B11B87"/>
    <w:rsid w:val="00B142EC"/>
    <w:rsid w:val="00B20EE8"/>
    <w:rsid w:val="00B27879"/>
    <w:rsid w:val="00B27EF0"/>
    <w:rsid w:val="00B333A1"/>
    <w:rsid w:val="00B35FBA"/>
    <w:rsid w:val="00B46A41"/>
    <w:rsid w:val="00B479CD"/>
    <w:rsid w:val="00B52B1C"/>
    <w:rsid w:val="00B55CF4"/>
    <w:rsid w:val="00B6214F"/>
    <w:rsid w:val="00B640CA"/>
    <w:rsid w:val="00B67B8C"/>
    <w:rsid w:val="00B72452"/>
    <w:rsid w:val="00B73559"/>
    <w:rsid w:val="00B7405D"/>
    <w:rsid w:val="00B76C69"/>
    <w:rsid w:val="00B76F33"/>
    <w:rsid w:val="00B80411"/>
    <w:rsid w:val="00B83745"/>
    <w:rsid w:val="00B84AE9"/>
    <w:rsid w:val="00B85525"/>
    <w:rsid w:val="00B86F92"/>
    <w:rsid w:val="00B912C2"/>
    <w:rsid w:val="00B95A03"/>
    <w:rsid w:val="00B95EFC"/>
    <w:rsid w:val="00BA0AC6"/>
    <w:rsid w:val="00BA18A3"/>
    <w:rsid w:val="00BA74D8"/>
    <w:rsid w:val="00BB6B59"/>
    <w:rsid w:val="00BC6046"/>
    <w:rsid w:val="00BC611C"/>
    <w:rsid w:val="00BD2BB7"/>
    <w:rsid w:val="00BD3B9D"/>
    <w:rsid w:val="00BD6427"/>
    <w:rsid w:val="00BE0C4B"/>
    <w:rsid w:val="00BE1317"/>
    <w:rsid w:val="00BE3069"/>
    <w:rsid w:val="00BE3363"/>
    <w:rsid w:val="00BE73F2"/>
    <w:rsid w:val="00BF293B"/>
    <w:rsid w:val="00BF6FC1"/>
    <w:rsid w:val="00C167B8"/>
    <w:rsid w:val="00C23B14"/>
    <w:rsid w:val="00C24BA8"/>
    <w:rsid w:val="00C37CFF"/>
    <w:rsid w:val="00C51E61"/>
    <w:rsid w:val="00C701B4"/>
    <w:rsid w:val="00C733BD"/>
    <w:rsid w:val="00C74850"/>
    <w:rsid w:val="00C8042E"/>
    <w:rsid w:val="00CA204A"/>
    <w:rsid w:val="00CA2F80"/>
    <w:rsid w:val="00CA5398"/>
    <w:rsid w:val="00CA55C5"/>
    <w:rsid w:val="00CA5B6F"/>
    <w:rsid w:val="00CB0698"/>
    <w:rsid w:val="00CD3E5E"/>
    <w:rsid w:val="00CE207E"/>
    <w:rsid w:val="00CE3C40"/>
    <w:rsid w:val="00D01521"/>
    <w:rsid w:val="00D101C4"/>
    <w:rsid w:val="00D1442E"/>
    <w:rsid w:val="00D456AF"/>
    <w:rsid w:val="00D46D8B"/>
    <w:rsid w:val="00D50566"/>
    <w:rsid w:val="00D5209A"/>
    <w:rsid w:val="00D527B2"/>
    <w:rsid w:val="00D56013"/>
    <w:rsid w:val="00D60434"/>
    <w:rsid w:val="00D615E8"/>
    <w:rsid w:val="00D62C0B"/>
    <w:rsid w:val="00D62DE2"/>
    <w:rsid w:val="00D73CC4"/>
    <w:rsid w:val="00D80DCC"/>
    <w:rsid w:val="00D85D0B"/>
    <w:rsid w:val="00D87613"/>
    <w:rsid w:val="00D96D88"/>
    <w:rsid w:val="00D974A3"/>
    <w:rsid w:val="00DA52D3"/>
    <w:rsid w:val="00DB7110"/>
    <w:rsid w:val="00DC0EC0"/>
    <w:rsid w:val="00DC7917"/>
    <w:rsid w:val="00DD2F41"/>
    <w:rsid w:val="00DD45D4"/>
    <w:rsid w:val="00DD54A4"/>
    <w:rsid w:val="00DD55CF"/>
    <w:rsid w:val="00DE1BD2"/>
    <w:rsid w:val="00DF2EC2"/>
    <w:rsid w:val="00E06829"/>
    <w:rsid w:val="00E12A7A"/>
    <w:rsid w:val="00E14732"/>
    <w:rsid w:val="00E17B77"/>
    <w:rsid w:val="00E2178D"/>
    <w:rsid w:val="00E277A8"/>
    <w:rsid w:val="00E418D8"/>
    <w:rsid w:val="00E4730C"/>
    <w:rsid w:val="00E52028"/>
    <w:rsid w:val="00E54D67"/>
    <w:rsid w:val="00E56703"/>
    <w:rsid w:val="00E600EA"/>
    <w:rsid w:val="00E62310"/>
    <w:rsid w:val="00E6606E"/>
    <w:rsid w:val="00E74001"/>
    <w:rsid w:val="00E823E9"/>
    <w:rsid w:val="00E83722"/>
    <w:rsid w:val="00E87351"/>
    <w:rsid w:val="00E93DC0"/>
    <w:rsid w:val="00E972DA"/>
    <w:rsid w:val="00EA398D"/>
    <w:rsid w:val="00EB1244"/>
    <w:rsid w:val="00EB12D5"/>
    <w:rsid w:val="00EB6F57"/>
    <w:rsid w:val="00EC1C99"/>
    <w:rsid w:val="00ED471F"/>
    <w:rsid w:val="00ED7F7E"/>
    <w:rsid w:val="00EE2A34"/>
    <w:rsid w:val="00EF1023"/>
    <w:rsid w:val="00EF1B86"/>
    <w:rsid w:val="00EF353C"/>
    <w:rsid w:val="00EF3988"/>
    <w:rsid w:val="00EF4AD3"/>
    <w:rsid w:val="00EF62A8"/>
    <w:rsid w:val="00F015AD"/>
    <w:rsid w:val="00F0201D"/>
    <w:rsid w:val="00F07EE8"/>
    <w:rsid w:val="00F135F5"/>
    <w:rsid w:val="00F138A0"/>
    <w:rsid w:val="00F153E6"/>
    <w:rsid w:val="00F24836"/>
    <w:rsid w:val="00F26109"/>
    <w:rsid w:val="00F333B3"/>
    <w:rsid w:val="00F36633"/>
    <w:rsid w:val="00F4571D"/>
    <w:rsid w:val="00F539AC"/>
    <w:rsid w:val="00F562AD"/>
    <w:rsid w:val="00F625C1"/>
    <w:rsid w:val="00F648C2"/>
    <w:rsid w:val="00F64C97"/>
    <w:rsid w:val="00F74778"/>
    <w:rsid w:val="00F7679C"/>
    <w:rsid w:val="00F8475B"/>
    <w:rsid w:val="00F90205"/>
    <w:rsid w:val="00F96C8D"/>
    <w:rsid w:val="00FB1110"/>
    <w:rsid w:val="00FB56B9"/>
    <w:rsid w:val="00FB65A5"/>
    <w:rsid w:val="00FC2F86"/>
    <w:rsid w:val="00FC7EB5"/>
    <w:rsid w:val="00FD3F18"/>
    <w:rsid w:val="00FD404B"/>
    <w:rsid w:val="00FE3287"/>
    <w:rsid w:val="00FE66CB"/>
    <w:rsid w:val="00FF07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28351"/>
  <w15:chartTrackingRefBased/>
  <w15:docId w15:val="{F1E6E53E-AB0C-42D3-82A3-B3F0EE55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D3"/>
    <w:pPr>
      <w:widowControl w:val="0"/>
      <w:spacing w:before="100" w:after="100"/>
    </w:pPr>
    <w:rPr>
      <w:snapToGrid w:val="0"/>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link w:val="CommentTextChar"/>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DA52D3"/>
    <w:pPr>
      <w:spacing w:before="0" w:after="120"/>
      <w:ind w:left="142" w:hanging="142"/>
    </w:pPr>
    <w:rPr>
      <w:sz w:val="20"/>
    </w:rPr>
  </w:style>
  <w:style w:type="character" w:customStyle="1" w:styleId="FootnoteTextChar">
    <w:name w:val="Footnote Text Char"/>
    <w:link w:val="FootnoteText"/>
    <w:rsid w:val="00DA52D3"/>
    <w:rPr>
      <w:snapToGrid w:val="0"/>
      <w:lang w:val="fr-FR" w:eastAsia="en-US"/>
    </w:rPr>
  </w:style>
  <w:style w:type="character" w:styleId="FootnoteReference">
    <w:name w:val="footnote reference"/>
    <w:rsid w:val="00A95184"/>
    <w:rPr>
      <w:vertAlign w:val="superscript"/>
    </w:rPr>
  </w:style>
  <w:style w:type="paragraph" w:styleId="Revision">
    <w:name w:val="Revision"/>
    <w:hidden/>
    <w:uiPriority w:val="99"/>
    <w:semiHidden/>
    <w:rsid w:val="000A25C1"/>
    <w:rPr>
      <w:snapToGrid w:val="0"/>
      <w:sz w:val="24"/>
      <w:lang w:val="fr-FR" w:eastAsia="en-US"/>
    </w:rPr>
  </w:style>
  <w:style w:type="character" w:customStyle="1" w:styleId="CommentTextChar">
    <w:name w:val="Comment Text Char"/>
    <w:link w:val="CommentText"/>
    <w:rsid w:val="00A41C54"/>
    <w:rPr>
      <w:snapToGrid w:val="0"/>
      <w:lang w:val="fr-FR" w:eastAsia="en-US"/>
    </w:rPr>
  </w:style>
  <w:style w:type="paragraph" w:styleId="HTMLPreformatted">
    <w:name w:val="HTML Preformatted"/>
    <w:basedOn w:val="Normal"/>
    <w:link w:val="HTMLPreformattedChar"/>
    <w:uiPriority w:val="99"/>
    <w:unhideWhenUsed/>
    <w:rsid w:val="007F5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lang w:val="it-IT" w:eastAsia="it-IT"/>
    </w:rPr>
  </w:style>
  <w:style w:type="character" w:customStyle="1" w:styleId="HTMLPreformattedChar">
    <w:name w:val="HTML Preformatted Char"/>
    <w:basedOn w:val="DefaultParagraphFont"/>
    <w:link w:val="HTMLPreformatted"/>
    <w:uiPriority w:val="99"/>
    <w:rsid w:val="007F5957"/>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747">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 w:id="19223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rscp-madad.org/en/Tenders" TargetMode="External"/><Relationship Id="rId4" Type="http://schemas.openxmlformats.org/officeDocument/2006/relationships/settings" Target="settings.xml"/><Relationship Id="rId9" Type="http://schemas.openxmlformats.org/officeDocument/2006/relationships/hyperlink" Target="http://rscp-madad.org/en/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E8DB-9ADD-4E17-BFD2-506AE8C6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1719</Words>
  <Characters>9799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11496</CharactersWithSpaces>
  <SharedDoc>false</SharedDoc>
  <HLinks>
    <vt:vector size="6" baseType="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Haval Almaleh</cp:lastModifiedBy>
  <cp:revision>79</cp:revision>
  <cp:lastPrinted>2006-01-25T10:58:00Z</cp:lastPrinted>
  <dcterms:created xsi:type="dcterms:W3CDTF">2020-03-24T06:51:00Z</dcterms:created>
  <dcterms:modified xsi:type="dcterms:W3CDTF">2020-09-14T12:30:00Z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4" name="Checked by">
    <vt:lpwstr>duboile</vt:lpwstr>
  </property>
</Properties>
</file>